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全国人民代表大会常务委员会关于严惩拐卖、绑架妇女、儿童的犯罪分子的决定</w:t>
      </w:r>
    </w:p>
    <w:p>
      <w:pPr>
        <w:pStyle w:val="Subtitle"/>
      </w:pPr>
      <w:r>
        <w:t>（1991年9月4日第七届全国人民代表大会常务委员会第二十一次会议通过  1991年9月4日中华人民共和国主席令第五十二号公布施行  根据2009年8月27日第十一届全国人民代表大会常务委员会第十次会议通过的《关于修改部分法律的决定》修正）</w:t>
      </w:r>
    </w:p>
    <w:p>
      <w:r>
        <w:t>　　(编者注：本决定有关行政处罚和行政措施的规定继续有效；有关刑事责任的规定已纳入刑法，自刑法施行之日起，适用刑法规定。)　　为了严惩拐卖、绑架妇女、儿童的犯罪分子，保护妇女、儿童的人身安全，维护社会治安秩序，对刑法有关规定作如下补充修改：　　一、拐卖妇女、儿童的，处五年以上十年以下有期徒刑，并处一万元以下罚金；有下列情形之一的，处十年以上有期徒刑或者无期徒刑，并处一万元以下罚金或者没收财产；情节特别严重的，处死刑，并处没收财产：　　（一）拐卖妇女、儿童集团的首要分子；　　（二）拐卖妇女、儿童三人以上的；　　（三）奸淫被拐卖的妇女的；　　（四）诱骗、强迫被拐卖的妇女卖淫或者将被拐卖的妇女卖给他人迫使其卖淫的；　　（五）造成被拐卖的妇女、儿童或者其亲属重伤、死亡或者其他严重后果的；　　（六）将妇女、儿童卖往境外的。　　拐卖妇女、儿童是指以出卖为目的，有拐骗、收买、贩卖、接送、中转妇女、儿童的行为之一的。　　二、以出卖为目的，使用暴力、胁迫或者麻醉方法绑架妇女、儿童的，处十年以上有期徒刑或者无期徒刑，并处一万元以下罚金或者没收财产；情节特别严重的，处死刑，并处没收财产。　　以出卖或者勒索财物为目的，偷盗婴幼儿的，依照本条第一款的规定处罚。　　以勒索财物为目的绑架他人的，依照本条第一款的规定处罚。　　三、严禁收买被拐卖、绑架的妇女、儿童。收买被拐卖、绑架的妇女、儿童的，处三年以下有期徒刑、拘役或者管制。　　收买被拐卖、绑架的妇女，强行与其发生性关系的，依照刑法关于强奸罪的规定处罚。　　收买被拐卖、绑架的妇女、儿童，非法剥夺、限制其人身自由或者有伤害、侮辱、虐待等犯罪行为的，依照刑法的有关规定处罚。　　收买被拐卖、绑架的妇女、儿童，并有本条第二款、第三款规定的犯罪行为的，依照刑法关于数罪并罚的规定处罚。　　收买被拐卖、绑架的妇女、儿童又出卖的，依照本决定第一条的规定处罚。　　收买被拐卖、绑架的妇女、儿童，按照被买妇女的意愿，不阻碍其返回原居住地的，对被买儿童没有虐待行为，不阻碍对其进行解救的，可以不追究刑事责任。　　四、任何个人或者组织不得阻碍对被拐卖、绑架的妇女、儿童的解救，并不得向被拐卖、绑架的妇女、儿童及其家属或者解救人索要收买妇女、儿童的费用和生活费用；对已经索取的收买妇女、儿童的费用和生活费用，予以追回。　　以暴力、威胁方法阻碍国家工作人员解救被收买的妇女、儿童的，依照刑法第一百五十七条的规定处罚；协助转移、隐藏或者以其他方法阻碍国家工作人员解救被收买的妇女、儿童，未使用暴力、威胁方法的，依照治安管理处罚法的规定处罚。　　聚众阻碍国家工作人员解救被收买的妇女、儿童的首要分子，处五年以下有期徒刑或者拘役；其他参与者，依照本条第二款的规定处罚。　　五、各级人民政府对被拐卖、绑架的妇女、儿童负有解救职责，解救工作由公安机关会同有关部门负责执行。负有解救职责的国家工作人员接到被拐卖、绑架的妇女、儿童及其家属的解救要求或者接到其他人的举报，而对被拐卖、绑架的妇女、儿童不进行解救，造成严重后果的，依照刑法第一百八十七条的规定处罚；情节较轻的，予以行政处分。　　负有解救职责的国家工作人员利用职务阻碍解救的，处二年以上七年以下有期徒刑；情节较轻的，处二年以下有期徒刑或者拘役。　　六、拐卖、绑架妇女、儿童的非法所得予以没收。　　罚没收入一律上缴国库。　　七、本决定自公布之日起施行。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