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最高人民法院关于涉证券民事赔偿案件暂不予受理的通知</w:t>
      </w:r>
    </w:p>
    <w:p>
      <w:r>
        <w:t>　　各省、自治区、直辖市高级人民法院、解放军军事法院、新疆维吾尔自治区高级人民法院生产建设兵团分院：　　我国的资本市场正处于不断规范和发展阶段，也出现了不少问题，如内幕交易、欺诈、操纵市场等行为。这些行为损害了证券市场的公正、侵害了投资者的合法权益，也影响了资本市场的安全和健康发展，应该逐步规范。当前，法院审判工作中已出现了这些值得重视和研究的新情况、新问题，但受目前立法及司法条件的局限，尚不具备受理及审理这类案件的条件。经研究，对上述行为引起的民事赔偿案件，暂不予受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