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最高人民法院行政审判庭关于对农民长期使用但未取得合法权属证明的土地应如何确定权属问题的答复</w:t>
      </w:r>
    </w:p>
    <w:p>
      <w:r>
        <w:t>　　广西壮族自治区高级人民法院：　　你院《关于北海市铁山港区营盘镇白龙村公所坪底村委第八（三）生产队不服合浦县人民政府土地权属处理纠纷一案适用法律问题的请示》收悉。经研究，答复如下：　　根据《宪法》、《土地管理法》关于土地所有权规定的基本精神，对土地所有权有争议，但不能依法证明土地属农民集体所有的土地，应依照《土地管理法实施条例》第三条第（三）项的规定，并参照原国家土地管理局确定土地所有权使用权的有关规定确定土地所有权。　　此外，考虑到该案的争议土地系农民长期使用，但未取得合法权属证明的特殊情况，建议你院向政府提出司法建议，即：如果国家使用该争议地，应参照国家征用土地的有关规定给予适当补偿。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