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最高人民法院关于人民法院在审理企业破产案件中适用最高人民法院《关于审理企业破产案件若干问题的规定》的通知</w:t>
      </w:r>
    </w:p>
    <w:p>
      <w:r>
        <w:t>　　各省、自治区、直辖市高级人民法院，解放军军事法院，新疆维吾尔自治区高级人民法院生产建设兵团分院： 　　最高人民法院《关于审理企业破产案件若干问题的规定》（以下简称《规定》）已由最高人民法院审判委员会第1232次会议通过，并于2002年9月1日起施行。为在审理企业破产案件工作中正确适用《规定》，现就有关问题通知如下： 　　一、各级人民法院应当认真组织审判人员学习《规定》，深刻理解其含义，准确把握司法解释的精神，充分认识《规定》在规范企业破产行为，保障债权人和债务人的合法权益。防止假破产、真逃债，建立社会信用，维护社会经济秩序，促进社会主义市场经济发展方面的重要作用。 　　二、当事人向人民法院提出企业破产申请后，由立案庭接收有关申请材料，确定案号，并将有关申请材料移交审理企业破产案件的审判庭，由该审判庭依照《规定》的有关规定，决定是否受理当事人的申请。 　　三、企业破产申请人根据《规定》第十三条第二款、第十四条第三款的规定，向上一级人民法院提起上诉的，由上级人民法院审理企业破产案件的审判庭审理。 　　四、企业破产案件当事人根据《规定》第三十八条、第四十四条第二款的规定，向上一级人民法院申诉的，由上一级人民法院审理企业破产案件的审判庭审理。 　　五、根据《规定》第一百零四条的规定，最高人民法院发现地方各级人民法院，或者上级人民法院发现下级人民法院在企业破产程序中作出的裁定确有错误的。由最高人民法院或者上级人民法院审理企业破产案件的审判庭审理。 　　六、各级人民法院在执行《规定》的过程中，应当注意加强调查研究，总结审判实践经验,切实保证《规定》的有效实施。 　　2002年12月26日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