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最高人民法院对《关于非诉执行案件中作为被执行人的法人终止，人民法院是否可以直接裁定变更被执行人的请示》的答复</w:t>
      </w:r>
    </w:p>
    <w:p>
      <w:r>
        <w:t>　　山东省高级人民法院：　　你院鲁高法函[1999]62号《关于非诉执行案件中作为被执行人的法人终止，人民法院是否可以直接裁定变更被执行人的请示》收悉。经研究，答复如下：　　人民法院在办理行政机关申请人民法院强制执行其具体行政行为的案件过程中，作为被执行人的法人出现分立、合并、兼并、合营等情况，原具体行政行为仍应执行的，人民法院应当通知申请机关变更被执行人。对变更后的被执行人，人民法院应当依法进行审查。　　最高人民法院　　二０００年五月二十九日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