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全国人民代表大会常务委员会关于惩治捕杀国家重点保护的珍贵、濒危野生动物犯罪的补充规定</w:t>
      </w:r>
    </w:p>
    <w:p>
      <w:pPr>
        <w:pStyle w:val="Subtitle"/>
      </w:pPr>
      <w:r>
        <w:t>（１９８８年１１月８日第七届全国人民代表大会常务委员会第四次会议通过　１９８８年１１月８日中华人民共和国主席令第十号公布　自１９８８年１１月８日起施行）</w:t>
      </w:r>
    </w:p>
    <w:p>
      <w:r>
        <w:t>　　第七届全国人民代表大会常务委员会第四次会议决定，为了加强对国家重点保护的珍贵、濒危野生动物的保护，对刑法补充规定：非法捕杀国家重点保护的珍贵、濒危野生动物的，处七年以下有期徒刑或者拘役，可以并处或者单处罚金；非法出售倒卖、走私的，按投机倒把罪、走私罪处刑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