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北京市人民代表大会常务委员会关于废止《北京市小公共汽车管理条例》的决定</w:t>
      </w:r>
    </w:p>
    <w:p>
      <w:pPr>
        <w:pStyle w:val="Subtitle"/>
      </w:pPr>
      <w:r>
        <w:t>(2010年12月23日北京市第十三届人民代表大会常务委员会第二十二次会议通过)</w:t>
      </w:r>
    </w:p>
    <w:p>
      <w:r>
        <w:t>　　《北京市人民代表大会常务委员会关于废止〈北京市小公共汽车管理条例〉的决定》已由北京市第十三届人民代表大会常务委员会第二十二次会议于2010年12月23日通过，现予公布，自公布之日起施行。　　北京市第十三届人民代表大会常务委员会　　2010年12月23日　　北京市第十三届人民代表大会常务委员会第二十二次会议决定废止《北京市小公共汽车管理条例》。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