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最高人民法院关于转卖人民法院查封房屋行为无效问题的复函</w:t>
      </w:r>
    </w:p>
    <w:p>
      <w:r>
        <w:t>　　北京市高级人民法院：　　你院京高法[1996]385号《关于查封房屋因未告知房管部门被出卖应如何执行的请示》收悉，经研究，答复如下：　　北京市第二中级人民法院在审理广州市海珠区南华西物资公司诉北京亚运特需供应公司购销合同纠纷一案中，依法作出的[1994]中法调字第23号民事裁定书虽未抄告房管部门，但已送达当事人，根据《中华人民共和国民事诉讼法》第一百四十一条规定，诉前保全的裁定是不准上诉的裁定，依该裁定书保全查封被告的房产，属合法有效。北京亚运特需供应公司在此后擅自将其已被查封的房产转卖给北京沃克曼贸易开发有限责任公司的行为是违法的，所订立的房屋买卖合同系无效合同。北京市高级人民法院[1995]高经终字第11号民事判决书确定该案保全查封的房产为执行的标的物是正确的。北京亚运特需供应公司在其未能履行生效判决书所确定的还债义务时，以拍卖或变卖本案保全查封的房产的价款偿还债务，于法有据。至于北京沃克曼开发有限责任公司是否为善意第三人及其利益的保护等问题，可通过诉讼另案解决。</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