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南京市人民代表大会常务委员会关于废止《南京市炉窑烟尘排放管理条例》的决定</w:t>
      </w:r>
    </w:p>
    <w:p>
      <w:pPr>
        <w:pStyle w:val="Subtitle"/>
      </w:pPr>
      <w:r>
        <w:t>（2004年5月27日南京市第十三届人民代表大会常务委员会第十次会议通过　2004年6月17日江苏省第十届人民代表大会常务委员会第十次会议批准）</w:t>
      </w:r>
    </w:p>
    <w:p>
      <w:r>
        <w:t>　　由南京市第十三届人民代表大会常务委员会第十次会议于2004年5月27日通过，江苏省第十届人民代表大会常务委员会第十次会议于2004年6月17日批准，现予公布，自公布之日起施行。　　南京市人民代表大会常务委员会　　2004年6月28日　　南京市第十三届人民代表大会常务委员会第十次会议决定：废止《南京市炉窑烟尘排放管理条例》。　　本决定自公布之日起施行。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