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全国人民代表大会常务委员会关于修改《中华人民共和国城市房地产管理法》的决定　附：修正本</w:t>
      </w:r>
    </w:p>
    <w:p>
      <w:pPr>
        <w:pStyle w:val="Subtitle"/>
      </w:pPr>
      <w:r>
        <w:t>（2007年8月30日第十届全国人民代表大会常务委员会第二十九次会议通过　2007年8月30日中华人民共和国主席令第七十二号公布　自公布之日起施行）</w:t>
      </w:r>
    </w:p>
    <w:p>
      <w:r>
        <w:t>第一章　总则第二章　房地产开发用地　　第一节　土地使用权出让　　第二节　土地使用权划拨第三章　房地产开发第四章　房地产交易　　第一节　一般规定　　第二节　房地产转让　　第三节　房地产抵押　　第四节　房屋租赁　　第五节　中介服务机构第五章　房地产权属登记管理第六章　法律责任第七章　附则 　　第十届全国人民代表大会常务委员会第二十九次会议决定对《中华人民共和国城市房地产管理法》作如下修改：　　在第一章“总则”中增加一条，作为第六条：“为了公共利益的需要，国家可以征收国有土地上单位和个人的房屋，并依法给予拆迁补偿，维护被征收人的合法权益；征收个人住宅的，还应当保障被征收人的居住条件。具体办法由国务院规定。”　　本决定自公布之日起施行。　　《中华人民共和国城市房地产管理法》根据本决定作相应修改，重新公布。中华人民共和国城市房地产管理法（修正）　　（1994年7月5日第八届全国人民代表大会常务委员会第八次会议通过 根据2007年8月30日第十届全国人民代表大会常务委员会第二十九次会议《关于修改〈中华人民共和国城市房地产管理法〉的决定》修正 根据2009年8月27日第十一届全国人民代表大会常务委员会第十次会议通过的《关于修改部分法律的决定》修正）第一章　总则　　第一条　为了加强对城市房地产的管理，维护房地产市场秩序，保障房地产权利人的合法权益，促进房地产业的健康发展，制定本法。　　第二条　在中华人民共和国城市规划区国有土地（以下简称国有土地）范围内取得房地产开发用地的土地使用权，从事房地产开发、房地产交易，实施房地产管理，应当遵守本法。　　本法所称房屋，是指土地上的房屋等建筑物及构筑物。　　本法所称房地产开发，是指在依据本法取得国有土地使用权的土地上进行基础设施、房屋建设的行为。　　本法所称房地产交易，包括房地产转让、房地产抵押和房屋租赁。　　第三条　国家依法实行国有土地有偿、有限期使用制度。但是，国家在本法规定的范围内划拨国有土地使用权的除外。　　第四条　国家根据社会、经济发展水平，扶持发展居民住宅建设，逐步改善居民的居住条件。　　第五条　房地产权利人应当遵守法律和行政法规，依法纳税。房地产权利人的合法权益受法律保护，任何单位和个人不得侵犯。　　第六条　为了公共利益的需要，国家可以征收国有土地上单位和个人的房屋，并依法给予拆迁补偿，维护被征收人的合法权益；征收个人住宅的，还应当保障被征收人的居住条件。具体办法由国务院规定。　　第七条　国务院建设行政主管部门、土地管理部门依照国务院规定的职权划分，各司其职，密切配合，管理全国房地产工作。　　县级以上地方人民政府房产管理、土地管理部门的机构设置及其职权由省、自治区、直辖市人民政府确定。第二章　房地产开发用地第一节　土地使用权出让　　第八条　土地使用权出让，是指国家将国有土地使用权（以下简称土地使用权）在一定年限内出让给土地使用者，由土地使用者向国家支付土地使用权出让金的行为。　　第九条　城市规划区内的集体所有的土地，经依法征收转为国有土地后，该幅国有土地的使用权方可有偿出让。　　{原条文：城市规划区内的集体所有的土地，经依法征用转为国有土地后，该幅国有土地的使用权方可有偿出让。}　　第十条　土地使用权出让，必须符合土地利用总体规划、城市规划和年度建设用地计划。　　第十一条　县级以上地方人民政府出让土地使用权用于房地产开发的，须根据省级以上人民政府下达的控制指标拟订年度出让土地使用权总面积方案，按照国务院规定，报国务院或者省级人民政府批准。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　　直辖市的县人民政府及其有关部门行使前款规定的权限，由直辖市人民政府规定。　　第十三条　土地使用权出让，可以采取拍卖、招标或者双方协议的方式。　　商业、旅游、娱乐和豪华住宅用地，有条件的，必须采取拍卖、招标方式；没有条件，不能采取拍卖、招标方式的，可以采取双方协议的方式。　　采取双方协议方式出让土地使用权的出让金不得低于按国家规定所确定的最低价。　　第十四条　土地使用权出让最高年限由国务院规定。　　第十五条　土地使用权出让，应当签订书面出让合同。　　土地使用权出让合同由市、县人民政府土地管理部门与土地使用者签订。　　第十六条　土地使用者必须按照出让合同约定，支付土地使用权出让金；未按照出让合同约定支付土地使用权出让金的，土地管理部门有权解除合同，并可以请求违约赔偿。　　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　　第十九条　土地使用权出让金应当全部上缴财政，列入预算，用于城市基础设施建设和土地开发。土地使用权出让金上缴和使用的具体办法由国务院规定。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　　第二十一条　土地使用权因土地灭失而终止。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　　土地使用权出让合同约定的使用年限届满，土地使用者未申请续期或者虽申请续期但依照前款规定未获批准的，土地使用权由国家无偿收回。第二节　土地使用权划拨　　第二十三条　土地使用权划拨，是指县级以上人民政府依法批准，在土地使用者缴纳补偿、安置等费用后将该幅土地交付其使用，或者将土地使用权无偿交付给土地使用者使用的行为。　　依照本法规定以划拨方式取得土地使用权的，除法律、行政法规另有规定外，没有使用期限的限制。　　第二十四条　下列建设用地的土地使用权，确属必需的，可以由县级以上人民政府依法批准划拨：　　（一）国家机关用地和军事用地；　　（二）城市基础设施用地和公益事业用地；　　（三）国家重点扶持的能源、交通、水利等项目用地；　　（四）法律、行政法规规定的其他用地。第三章　房地产开发　　第二十五条　房地产开发必须严格执行城市规划，按照经济效益、社会效益、环境效益相统一的原则，实行全面规划、合理布局、综合开发、配套建设。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　　第二十七条　房地产开发项目的设计、施工，必须符合国家的有关标准和规范。　　房地产开发项目竣工，经验收合格后，方可交付使用。　　第二十八条　依法取得的土地使用权，可以依照本法和有关法律、行政法规的规定，作价入股，合资、合作开发经营房地产。　　第二十九条　国家采取税收等方面的优惠措施鼓励和扶持房地产开发企业开发建设居民住宅。　　第三十条　房地产开发企业是以营利为目的，从事房地产开发和经营的企业。设立房地产开发企业，应当具备下列条件：　　（一）有自己的名称和组织机构；　　（二）有固定的经营场所；　　（三）有符合国务院规定的注册资本；　　（四）有足够的专业技术人员；　　（五）法律、行政法规规定的其他条件。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　　第三十一条　房地产开发企业的注册资本与投资总额的比例应当符合国家有关规定。　　房地产开发企业分期开发房地产的，分期投资额应当与项目规模相适应，并按照土地使用权出让合同的约定，按期投入资金，用于项目建设。第四章　房地产交易第一节　一般规定　　第三十二条　房地产转让、抵押时，房屋的所有权和该房屋占用范围内的土地使用权同时转让、抵押。　　第三十三条　基准地价、标定地价和各类房屋的重置价格应当定期确定并公布。具体办法由国务院规定。　　第三十四条　国家实行房地产价格评估制度。　　房地产价格评估，应当遵循公正、公平、公开的原则，按照国家规定的技术标准和评估程序，以基准地价、标定地价和各类房屋的重置价格为基础，参照当地的市场价格进行评估。　　第三十五条　国家实行房地产成交价格申报制度。　　房地产权利人转让房地产，应当向县级以上地方人民政府规定的部门如实申报成交价，不得瞒报或者作不实的申报。　　第三十六条　房地产转让、抵押，当事人应当依照本法第五章的规定办理权属登记。第二节　房地产转让　　第三十七条　房地产转让，是指房地产权利人通过买卖、赠与或者其他合法方式将其房地产转移给他人的行为。　　第三十八条　下列房地产，不得转让：　　（一）以出让方式取得土地使用权的，不符合本法第三十九条规定的条件的；　　（二）司法机关和行政机关依法裁定、决定查封或者以其他形式限制房地产权利的；　　（三）依法收回土地使用权的；　　（四）共有房地产，未经其他共有人书面同意的；　　（五）权属有争议的；　　（六）未依法登记领取权属证书的；　　（七）法律、行政法规规定禁止转让的其他情形。　　第三十九条　以出让方式取得土地使用权的，转让房地产时，应当符合下列条件：　　（一）按照出让合同约定已经支付全部土地使用权出让金，并取得土地使用权证书；　　（二）按照出让合同约定进行投资开发，属于房屋建设工程的，完成开发投资总额的百分之二十五以上，属于成片开发土地的，形成工业用地或者其他建设用地条件。　　转让房地产时房屋已经建成的，还应当持有房屋所有权证书。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　　第四十一条　房地产转让，应当签订书面转让合同，合同中应当载明土地使用权取得的方式。　　第四十二条　房地产转让时，土地使用权出让合同载明的权利、义务随之转移。　　第四十三条　以出让方式取得土地使用权的，转让房地产后，其土地使用权的使用年限为原土地使用权出让合同约定的使用年限减去原土地使用者已经使用年限后的剩余年限。　　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　　第四十五条　商品房预售，应当符合下列条件：　　（一）已交付全部土地使用权出让金，取得土地使用权证书；　　（二）持有建设工程规划许可证；　　（三）按提供预售的商品房计算，投入开发建设的资金达到工程建设总投资的百分之二十五以上，并已经确定施工进度和竣工交付日期；　　（四）向县级以上人民政府房产管理部门办理预售登记，取得商品房预售许可证明。　　商品房预售人应当按照国家有关规定将预售合同报县级以上人民政府房产管理部门和土地管理部门登记备案。　　商品房预售所得款项，必须用于有关的工程建设。　　第四十六条　商品房预售的，商品房预购人将购买的未竣工的预售商品房再行转让的问题，由国务院规定。第三节　房地产抵押　　第四十七条　房地产抵押，是指抵押人以其合法的房地产以不转移占有的方式向抵押权人提供债务履行担保的行为。债务人不履行债务时，抵押权人有权依法以抵押的房地产拍卖所得的价款优先受偿。　　第四十八条　依法取得的房屋所有权连同该房屋占用范围内的土地使用权，可以设定抵押权。　　以出让方式取得的土地使用权，可以设定抵押权。　　第四十九条　房地产抵押，应当凭土地使用权证书、房屋所有权证书办理。　　第五十条　房地产抵押，抵押人和抵押权人应当签订书面抵押合同。　　第五十一条　设定房地产抵押权的土地使用权是以划拨方式取得的，依法拍卖该房地产后，应当从拍卖所得的价款中缴纳相当于应缴纳的土地使用权出让金的款额后，抵押权人方可优先受偿。　　第五十二条　房地产抵押合同签订后，土地上新增的房屋不属于抵押财产。需要拍卖该抵押的房地产时，可以依法将土地上新增的房屋与抵押财产一同拍卖，但对拍卖新增房屋所得，抵押权人无权优先受偿。第四节　房屋租赁　　第五十三条　房屋租赁，是指房屋所有权人作为出租人将其房屋出租给承租人使用，由承租人向出租人支付租金的行为。　　第五十四条　房屋租赁，出租人和承租人应当签订书面租赁合同，约定租赁期限、租赁用途、租赁价格、修缮责任等条款，以及双方的其他权利和义务，并向房产管理部门登记备案。　　第五十五条　住宅用房的租赁，应当执行国家和房屋所在城市人民政府规定的租赁政策。租用房屋从事生产、经营活动的，由租赁双方协商议定租金和其他租赁条款。　　第五十六条　以营利为目的，房屋所有权人将以划拨方式取得使用权的国有土地上建成的房屋出租的，应当将租金中所含土地收益上缴国家。具体办法由国务院规定。第五节　中介服务机构　　第五十七条　房地产中介服务机构包括房地产咨询机构、房地产价格评估机构、房地产经纪机构等。　　第五十八条　房地产中介服务机构应当具备下列条件：　　（一）有自己的名称和组织机构；　　（二）有固定的服务场所；　　（三）有必要的财产和经费；　　（四）有足够数量的专业人员；　　（五）法律、行政法规规定的其他条件。　　设立房地产中介服务机构，应当向工商行政管理部门申请设立登记，领取营业执照后，方可开业。　　第五十九条　国家实行房地产价格评估人员资格认证制度。第五章　房地产权属登记管理　　第六十条　国家实行土地使用权和房屋所有权登记发证制度。　　第六十一条　以出让或者划拨方式取得土地使用权，应当向县级以上地方人民政府土地管理部门申请登记，经县级以上地方人民政府土地管理部门核实，由同级人民政府颁发土地使用权证书。　　在依法取得的房地产开发用地上建成房屋的，应当凭土地使用权证书向县级以上地方人民政府房产管理部门申请登记，由县级以上地方人民政府房产管理部门核实并颁发房屋所有权证书。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　　法律另有规定的，依照有关法律的规定办理。　　第六十二条　房地产抵押时，应当向县级以上地方人民政府规定的部门办理抵押登记。　　因处分抵押房地产而取得土地使用权和房屋所有权的，应当依照本章规定办理过户登记。　　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第六章　法律责任　　第六十四条　违反本法第十一条、第十二条的规定，擅自批准出让或者擅自出让土地使用权用于房地产开发的，由上级机关或者所在单位给予有关责任人员行政处分。　　第六十五条　违反本法第三十条的规定，未取得营业执照擅自从事房地产开发业务的，由县级以上人民政府工商行政管理部门责令停止房地产开发业务活动，没收违法所得，可以并处罚款。　　第六十六条　违反本法第三十九条第一款的规定转让土地使用权的，由县级以上人民政府土地管理部门没收违法所得，可以并处罚款。　　第六十七条　违反本法第四十条第一款的规定转让房地产的，由县级以上人民政府土地管理部门责令缴纳土地使用权出让金，没收违法所得，可以并处罚款。　　第六十八条　违反本法第四十五条第一款的规定预售商品房的，由县级以上人民政府房产管理部门责令停止预售活动，没收违法所得，可以并处罚款。　　第六十九条　违反本法第五十八条的规定，未取得营业执照擅自从事房地产中介服务业务的，由县级以上人民政府工商行政管理部门责令停止房地产中介服务业务活动，没收违法所得，可以并处罚款。　　第七十条　没有法律、法规的依据，向房地产开发企业收费的，上级机关应当责令退回所收取的钱款；情节严重的，由上级机关或者所在单位给予直接责任人员行政处分。　　第七十一条　房产管理部门、土地管理部门工作人员玩忽职守、滥用职权，构成犯罪的，依法追究刑事责任；不构成犯罪的，给予行政处分。　　房产管理部门、土地管理部门工作人员利用职务上的便利，索取他人财物，或者非法收受他人财物为他人谋取利益，构成犯罪的，依法追究刑事责任；不构成犯罪的，给予行政处分。　　{原条款：房产管理部门、土地管理部门工作人员利用职务上的便利，索取他人财物，或者非法收受他人财物为他人谋取利益，构成犯罪的，依照惩治贪污罪贿赂罪的补充规定追究刑事责任；不构成犯罪的，给予行政处分。}第七章　附则　　第七十二条　在城市规划区外的国有土地范围内取得房地产开发用地的土地使用权，从事房地产开发、交易活动以及实施房地产管理，参照本法执行。　　第七十三条　本法自1995年1月1日起施行。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