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最高人民法院执行办公室关于已执行完毕的案件被执行人又恢复到执行前的状况应如何处理问题的复函</w:t>
      </w:r>
    </w:p>
    <w:p>
      <w:r>
        <w:t>　　天津市高级人民法院：　　你院[1999]津高法执请字第31号《关于已执行完毕的案件，被执行人又恢复执行前状况，应如何处理的请示》收悉。经研究，答复如下：　　被执行人或者其他人对人民法院已执行的标的又恢复执行前的状况，虽属新发生的侵权事实，但是与已经生效法律文书认定的侵权事实并无区别，如果申请执行人另行起诉，人民法院将会作出与已经生效法律文书完全相同的裁判。这样，不仅增加了申请执行人的讼累，同时也增加了人民法院的审判负担。因此，被执行人或者其他人在人民法院执行完毕后对已执行的标的又恢复到执行前状况的，应当认定为对已执行标的的妨害行为，依照《最高人民法院关于适用〈中华人民共和国民事诉讼法〉若干问题的意见》第三百零三条的规定对其作出拘留、罚款，直至追究刑事责任的处理。对申请执行人要求排除妨害的，人民法院应当继续按照原生效法律文书执行。至于被执行人或者其他人实施同样妨害行为的次数，只能作为认定妨害行为情节轻重的依据，并不涉及诉讼时效问题，不能据以要求申请执行人另行起诉；如果妨害行为给申请执行人或者其他人造成新的损失，受害人可以另行起诉。　　此复</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