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广东、广西两省区内河避碰若干规定</w:t>
      </w:r>
    </w:p>
    <w:p>
      <w:r>
        <w:t>　　为维护水上交通秩序，防止船舶碰撞事故，保障人民生命、财产的安全，根据广东省和广西壮族自治区（以下简称两省区）实际情况，制定如下规定：　　一、凡在两省区内的江河、湖泊、水库、运河等通航水域及其港口航行、停泊和作业的一切船舶、排筏均应遵守本规定，在广州港区内还应执行港区内的有关规定。　　二、两省区海、河分界线是：　　（一）广东境内：　　１．珠江口（包括虎门、蕉门、横门）：　　　　　　交椅角（川鼻角）　　　２２°４４′５１″Ｎ　　１１３°３９′４９″Ｅ　　　　舢舨洲　　　　　　　　　２２°４３′０２″Ｎ　　１１３°３９′２９″Ｅ　　　　龙穴岛东端　　　　　　　２２°４１′３０″Ｎ　　１１３°３８′５９″Ｅ　　　　横门岛（蚁洲）东端　　　２２°３３′５４″Ｎ　　１１３°３５′４２″Ｅ　　　　横门岛（蚁洲）南端　　　２２°３３′２５″Ｎ　　１１３°３４′４２″Ｅ　　　　上述诸点延至对岸　　　　２２°３３′１４″Ｎ　　１１３°３４′３０″Ｅ连线　　　　２．磨刀门：　　　　三灶岛尖峰顶的东角咀　　２２°０４′１０″Ｎ　　１１３°２４′５０″Ｅ　　　　至大横琴岛塔石角　　　　２２°０５′１２″Ｎ　　１１３°２８′４８″Ｅ连线　　　　小横琴岛的北山嘴　　　　２２°０９′２６″Ｎ　　１１３°３１′５２″Ｅ　　　　至湾仔镇南　　　　　　　２２°１１′１５″Ｎ　　１１３°３１′１４″Ｅ连线　　　　３．鸡啼门：　　　　大木乃南端　　　　　　　２２°０２′２８″Ｎ　　１１３°１７′０４″Ｅ　　　　至大箕湾银屏嘴　　　　　２２°００′１８″Ｎ　　１１３°１５′００″Ｅ连线　　　　４．虎跳门、崖门：　　　　小雷珠岛　　　　　　　　２２°１１′３６″Ｎ　　１１３°０６′３２″Ｅ　　　　至白塔交杯石　　　　　　２２°１２′１０″Ｎ　　１１３°０４′５３″Ｅ连线　　　　５．榕江：龟屿岛以西，即１１６°３８′２４″Ｅ这条经线延至两岸以西连线。　　　　６．练江：海门船闸。　　　　７．韩江：韩江口一号浮、义丰河一号浮向两岸垂线。　　　　８．漠阳江：北津港信号杆至独石塔连线。　　　　９．鉴江：黄坡９号浮向两岸垂线。　　　　１０．南渡河：下岚岗南船闸。　　　　（二）广西境内：　　　　１．茅岭江：　　　　茅岭渡口　　　　　　　　２１°５１′３０″Ｎ　　１０８°２７′３０″Ｅ　　　　　　　　　　　　　　　　２１°５１′３２″Ｎ　　１０８°２７′４２″Ｅ连线　　　　２．南流江：　　　　木案　　　　　　　　　　２１°３８′０″Ｎ　　１０９°０３′３３″Ｅ　　　　　　　　　　　　　　　　２１°３８′０″Ｎ　　１０９°０３′２０″Ｅ连线　　　　３．大风江：　　　　炮台　　　　　　　　　　２１°４０′３０″Ｎ　　１０８°５０′３０″Ｅ　　　　　　　　　　　　　　　　２１°４０′３０″Ｎ　　１０８°５１′４５″Ｅ连线　　　　４．钦江：　　　　沙井　　　　　　　　　　２１°５１′１８″Ｎ　　１０８°３５′２１″Ｅ　　　　　　　　　　　　　　　　２１°５１′３３″Ｎ　　１０８°３６′０３″Ｅ连线　　　　５．防城江：　　　　大基围　　　　　　　　　２１°４１′４２″Ｎ　　１０８°１９′３８″Ｅ　　　　　　　　　　　　　　　　２１°４１′４２″Ｎ　　１０８°１９′５８″Ｅ连线　　　　三、潮流河段的上游界限是：　　　　（一）广东境内：　　　　１．东江：石龙港东港界。　　　　２．增江：石滩旧铁路桥。　　　　３．白坭水道：赤坭渡槽桥。　　　　４．流溪河：蚌湖桥。　　　　５．西江：右岸庙岗顶至广西洲尾并延伸到左岸。　　　　６．北江：老鸦洲尾向东西两侧延伸至左右两岸。　　　　７．潭江：潭江桥。　　　　８．漠阳江：龙鱼头桥。　　　　９．鉴江：吴阳船闸。　　　　１０．韩江：梅溪船闸、舵浦船闸、东里船闸。　　　　１１．榕江：北河：新享镇罗山大桥。　　　　　　　　　　南河：三洲船闸。　　　　１２．练江：后溪船闸。　　　　（二）广西境内：　　　　１．南流江：总江口大桥。　　　　２．茅岭江：黄屋屯大桥。　　　　３．大风江：平银桥。　　　　４．钦江：钦州大桥。　　　　５．防城江：防城大桥。　　　　为保障航行安全，有利于避让，凡以桥为界者其实际界限应在桥的上游１０００米处。　　四、下列江河汇合处，其干、支流的划分是：　　（一）左江与右江汇合处，右江为干流，左江为支流。　　（二）郁江与黔江汇合处，郁江为干流，黔江为支流。　　（三）柳江与红水河汇合处，柳江为干流，红水河为支流。　　五、两省区内平流地区是指运河、湖泊和水库（不包括西津水库和挂平枢纽库区）。　　六、机动船为表达本船的意图、行动或者需要其他船舶、排筏注意时，其声号按下列规定执行：　　（一）一长三短声——通知被拖船、排筏准备执拖。　　（二）三短一长声——通知被拖船、排筏解拖。　　（三）二长一短一长声——我要与客货驳艇联系。　　（四）二短一长一短声——我要与供应船联系。　　（五）一短一长二短声——我要与航道航标艇联系。　　（六）一短一长一短一长声——我要与监督船联系。　　（七）急促二短声连续二次——我船已搁浅、触礁。　　（八）一短二长声连续二次以上——遇到雷雨大风袭击。驳船与拖轮联系声号：　　　　－－－－－－－－－－－－－－－－－－－－－－－－－－－－－－－－－－－－－－－－－－－－－－－－－－－　　　编　｜　　驳　　船　　声　　号　　　　｜　　　　　　　　　　　　　　　　　　　　｜拖轮会意　　　　　｜－－－－－－－－－－－－－－－－｜　　　　　意　　　　　　　义　　　　　　｜后回答声号　　　号　｜　　内　　容　　｜　音　　响　　｜　　　　　　　　　　　　　　　　　　　　｜　　－－－｜－－－－－－－－｜－－－－－－－｜－－－－－－－－－－－－－－－－－－－－｜－－－－－－－－－　　　１　｜　　　一响声　　｜　　×　　　　｜１．要求拖轮前进；　　　　　　　　　　　｜　　　　　｜　　　　　　　　｜　　　　　　　｜２．在航行时要求拖轮引起注意　　　　　　｜　　－－－｜－－－－－－－－｜－－－－－－－｜－－－－－－－－－－－－－－－－－－－－｜　　　２　｜　　　二响声　　｜　 ××　　　 ｜１．第一次二响声，表示要求拖轮减速；　　｜１～５拖轮会　　　　　｜　　　　　　　　｜　　　　　　　｜２．第二次二响声表示要求拖轮停车　　　　｜意后应用钟声　　－－－｜－－－－－－－－｜－－－－－－－｜－－－－－－－－－－－－－－－－－－－－｜重复同样的声　　　３　｜　　　三响声　　｜　×××　　　｜１．在拖轮前进时要求掉头；　　　　　　　｜号。６～９拖轮　　　　　｜　　　　　　　　｜　　　　　　　｜２．在拖轮停车时要求后退　　　　　　　　｜可用汽笛回答　　－－－｜－－－－－－－－｜－－－－－－－｜－－－－－－－－－－－－－－－－－－－－｜　　　４　｜　　连续二响声　｜××　××　　｜１．要求拖轮解缆；　　　　　　　　　　　｜　　　　　｜　　　　　　　　｜　　　　　　　｜２．在锚地表示要求拖轮执拖　　　　　　　｜　　－－－｜－－－－－－－－｜－－－－－－－｜－－－－－－－－－－－－－－－－－－－－｜　　　５　｜　　一响后连续　｜×　×××　　｜在航行中表示我驳拖缆已断要求拖轮再　　　｜　　　　　｜　　三响声　　　｜　　　　　　　｜掉头执拖　　　　　　　　　　　　　　　　｜　　－－－｜－－－－－－－－｜－－－－－－－｜－－－－－－－－－－－－－－－－－－－－｜－－－－－－－－－　　　６　｜　　急敲钟后一　｜　 ×××　　 ｜表示本船失火　　　　　　　　　　　　　　｜　连续短声　　　　　｜　　响声　　　　｜　 ……×　　 ｜　　　　　　　　　　　　　　　　　　　　｜　 （……）　　－－－｜－－－－－－－－｜－－－－－－－｜－－－－－－－－－－－－－－－－－－－－｜－－－－－－－－－　　　７　｜　　急敲钟后二　｜　 ×××　　 ｜表示本船严重漏水　　　　　　　　　　　　｜　连续短声　　　　　｜　　响声　　　　｜　 ……××　 ｜　　　　　　　　　　　　　　　　　　　　｜　（……）　　－－－｜－－－－－－－－｜－－－－－－－｜－－－－－－－－－－－－－－－－－－－－｜－－－－－－－－－　　　８　｜　　急敲钟后三　｜　 ×××　　 ｜表示本船有人落水要求救助　　　　　　　　｜　　三长声　　　　　｜　　响声　　　　｜　……×××　｜　　　　　　　　　　　　　　　　　　　　｜　（－－－）　　－－－｜－－－－－－－－｜－－－－－－－｜－－－－－－－－－－－－－－－－－－－－｜－－－－－－－－－　　　９　｜　采用哨子发出　｜　·－··　　｜表示我船碰流或碰坏航道标志，要求拖　　　｜一短一长二短声　　　　　｜一短一长二短声　｜　　　　　　　｜轮鸣笛与航标艇（站）联系　　　　　　　　｜（·－··）　　－－－－－－－－－－－－－－－－－－－－－－－－－－－－－－－－－－－－－－－－－－－－－－－－－－－　　　　七、十字号型其十字线宽度应为外型尺度的１／３。　　八、船舶进行救生、消防、堵漏和防雷雨大风演习时，白天可悬挂ＵＹ号旗。　　九、长度为２０米以上的机动船或船队在掉头时，应按规定显示掉头信号。　　十、船舶最低一盏桅灯在最高甲板以上的高度，应不低于下列规定：　　（一）船长５０米以上，其桅灯的高度为２米。　　（二）船长３０米以上５０米以下，其桅灯的高度为１米。　　（三）船长３０米以下，其桅灯的高度为０．８米。　　十一、船长２０米以下的小机动船，舷灯遮板长度（自光源至遮板前端）应不少于０．３米，并应设前遮板。　　十二、长度３５米以下的船舶被吊拖为单排一列式时，每艘船可以显示白光环照灯一盏以代替红、绿舷灯。　　十三、帆船在航时，应在主桅的最高处显示白光环照灯一盏。　　十四、两机动船对驶相遇，在鸣放会船声号的同时，夜间还应配合使用红绿闪光灯，白天也可以配合使用红绿色号旗。即鸣放声号一短声时，夜间连续显示红闪光，白天在左舷挥动红色号旗，表示要求来船从我左舷会过；鸣放声号二短声，夜间连续显示绿闪光，白天在右舷挥动绿色号旗，表示要求来船从我右舷会过。　　红、绿闪光灯应在１０００米外可辨认，其与舷灯的垂直间距不少于０．６米。　　十五、在广东内河水域，除快速船外，其余船舶可暂不以甚高频无线电话交换避让意图。　　十六、本规定所称“以上”含本数，“以下”不含本数。　　十七、除上述规定外，其他事项按《中华人民共和国内河避碰规则》有关规定执行。　　十八、本规定自发布之日起施行，原广东省革命委员会１９７９年５月７日、广西区革命委员会１９７９年５月２４日发布的《内河避碰规则》（补充规定）同时废止。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