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最高人民法院关于白亚青、刘七勤与甘肃省卫生厅等著作权纠纷案的答复</w:t>
      </w:r>
    </w:p>
    <w:p>
      <w:r>
        <w:t>　　甘肃省高级人民法院：　　你院关于白亚青、刘七勤诉甘肃省卫生厅等著作权纠纷案请示收悉。经研究同意你院审委会研究的倾向性意见，即《ICD—9卡片索引系统》可作为编辑作品给予著作权法的保护；其著作权归北京协和医院疾病分类合作中心与甘肃省卫生厅享有。　　以上意见供参考。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