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最高人民法院关于在附加剥夺政治权利执行期间重新犯罪的被告人是否适用数罪并罚问题的批复</w:t>
      </w:r>
    </w:p>
    <w:p>
      <w:r>
        <w:t>　　上海市高级人民法院：　　你院《关于对在附加剥夺政治权利期间重新犯罪的被告人是否适用数罪并罚问题的　　请示》收悉。经研究，答复如下：　　对被判处有期徒刑的罪犯，主刑已执行完毕，在执行附加刑剥夺政治权利期间又重新犯罪，如果所犯新罪无须判处附加刑剥夺政治权利的，应当按照《中华人民共和国刑法》第六十四条第二款、第六十六条的规定，在对被告人所犯新罪作出判决时，将新罪所判处的刑罚和前罪没有执行完毕的附加刑剥夺政治权利，按照数罪并罚原则，决定执行的刑罚，即在新罪所判处的刑罚执行完毕以后，继续执行前罪没有执行完毕的附加刑剥夺政治权利。　　1994年5月16日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