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全国人民代表大会常务委员会关于修改《中华人民共和国道路交通安全法》的决定　附：修正本</w:t>
      </w:r>
    </w:p>
    <w:p>
      <w:pPr>
        <w:pStyle w:val="Subtitle"/>
      </w:pPr>
      <w:r>
        <w:t>（2007年12月29日第十届全国人民代表大会常务委员会第三十一次会议通过　2007年12月29日中华人民共和国主席令（十届）第八十一号公布　自2008年5月1日起施行）</w:t>
      </w:r>
    </w:p>
    <w:p>
      <w:r>
        <w:t>第一章　总则第二章　车辆和驾驶人　　第一节　机动车、非机动车　　第二节　机动车驾驶人第三章　道路通行条件第四章　道路通行规定　　第一节　一般规定　　第二节　机动车通行规定　　第三节　非机动车通行规定　　第四节　行人和乘车人通行规定　　第五节　高速公路的特别规定第五章　交通事故处理第六章　执法监督第七章　法律责任第八章　附则 　　第十届全国人民代表大会常务委员会第三十一次会议决定对《中华人民共和国道路交通安全法》作如下修改：　　第七十六条修改为：“机动车发生交通事故造成人身伤亡、财产损失的，由保险公司在机动车第三者责任强制保险责任限额范围内予以赔偿；不足的部分，按照下列规定承担赔偿责任：　　“（一）机动车之间发生交通事故的，由有过错的一方承担赔偿责任；双方都有过错的，按照各自过错的比例分担责任。　　“（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　　“交通事故的损失是由非机动车驾驶人、行人故意碰撞机动车造成的，机动车一方不承担赔偿责任。”　　本决定自2008年5月1日起施行。　　《中华人民共和国道路交通安全法》根据本决定作相应修改，重新公布。中华人民共和国道路交通安全法（修正）　　（2003年10月28日第十届全国人民代表大会常务委员会第五次会议通过　根据2007年12月29日第十届全国人民代表大会常务委员会第三十一次会议《关于修改〈中华人民共和国道路交通安全法〉的决定》修正）第一章　总则　　第一条　为了维护道路交通秩序，预防和减少交通事故，保护人身安全，保护公民、法人和其他组织的财产安全及其他合法权益，提高通行效率，制定本法。　　第二条　中华人民共和国境内的车辆驾驶人、行人、乘车人以及与道路交通活动有关的单位和个人，都应当遵守本法。　　第三条　道路交通安全工作，应当遵循依法管理、方便群众的原则，保障道路交通有序、安全、畅通。　　第四条　各级人民政府应当保障道路交通安全管理工作与经济建设和社会发展相适应。　　县级以上地方各级人民政府应当适应道路交通发展的需要，依据道路交通安全法律、法规和国家有关政策，制定道路交通安全管理规划，并组织实施。　　第五条　国务院公安部门负责全国道路交通安全管理工作。县级以上地方各级人民政府公安机关交通管理部门负责本行政区域内的道路交通安全管理工作。　　县级以上各级人民政府交通、建设管理部门依据各自职责，负责有关的道路交通工作。　　第六条　各级人民政府应当经常进行道路交通安全教育，提高公民的道路交通安全意识。　　公安机关交通管理部门及其交通警察执行职务时，应当加强道路交通安全法律、法规的宣传，并模范遵守道路交通安全法律、法规。　　机关、部队、企业事业单位、社会团体以及其他组织，应当对本单位的人员进行道路交通安全教育。　　教育行政部门、学校应当将道路交通安全教育纳入法制教育的内容。　　新闻、出版、广播、电视等有关单位，有进行道路交通安全教育的义务。　　第七条　对道路交通安全管理工作，应当加强科学研究，推广、使用先进的管理方法、技术、设备。第二章　车辆和驾驶人第一节　机动车、非机动车　　第八条　国家对机动车实行登记制度。机动车经公安机关交通管理部门登记后，方可上道路行驶。尚未登记的机动车，需要临时上道路行驶的，应当取得临时通行牌证。　　第九条　申请机动车登记，应当提交以下证明、凭证：　　（一）机动车所有人的身份证明；　　（二）机动车来历证明；　　（三）机动车整车出厂合格证明或者进口机动车进口凭证；　　（四）车辆购置税的完税证明或者免税凭证；　　（五）法律、行政法规规定应当在机动车登记时提交的其他证明、凭证。　　公安机关交通管理部门应当自受理申请之日起五个工作日内完成机动车登记审查工作，对符合前款规定条件的，应当发放机动车登记证书、号牌和行驶证；对不符合前款规定条件的，应当向申请人说明不予登记的理由。　　公安机关交通管理部门以外的任何单位或者个人不得发放机动车号牌或者要求机动车悬挂其他号牌，本法另有规定的除外。　　机动车登记证书、号牌、行驶证的式样由国务院公安部门规定并监制。　　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　　第十一条　驾驶机动车上道路行驶，应当悬挂机动车号牌，放置检验合格标志、保险标志，并随车携带机动车行驶证。　　机动车号牌应当按照规定悬挂并保持清晰、完整，不得故意遮挡、污损。　　任何单位和个人不得收缴、扣留机动车号牌。　　第十二条　有下列情形之一的，应当办理相应的登记：　　（一）机动车所有权发生转移的；　　（二）机动车登记内容变更的；　　（三）机动车用作抵押的；　　（四）机动车报废的。　　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　　对机动车的安全技术检验实行社会化。具体办法由国务院规定。　　机动车安全技术检验实行社会化的地方，任何单位不得要求机动车到指定的场所进行检验。　　公安机关交通管理部门、机动车安全技术检验机构不得要求机动车到指定的场所进行维修、保养。　　机动车安全技术检验机构对机动车检验收取费用，应当严格执行国务院价格主管部门核定的收费标准。　　第十四条　国家实行机动车强制报废制度，根据机动车的安全技术状况和不同用途，规定不同的报废标准。　　应当报废的机动车必须及时办理注销登记。　　达到报废标准的机动车不得上道路行驶。报废的大型客、货车及其他营运车辆应当在公安机关交通管理部门的监督下解体。　　第十五条　警车、消防车、救护车、工程救险车应当按照规定喷涂标志图案，安装警报器、标志灯具。其他机动车不得喷涂、安装、使用上述车辆专用的或者与其相类似的标志图案、警报器或者标志灯具。　　警车、消防车、救护车、工程救险车应当严格按照规定的用途和条件使用。　　公路监督检查的专用车辆，应当依照公路法的规定，设置统一的标志和示警灯。　　第十六条　任何单位或者个人不得有下列行为：　　（一）拼装机动车或者擅自改变机动车已登记的结构、构造或者特征；　　（二）改变机动车型号、发动机号、车架号或者车辆识别代号；　　（三）伪造、变造或者使用伪造、变造的机动车登记证书、号牌、行驶证、检验合格标志、保险标志；　　（四）使用其他机动车的登记证书、号牌、行驶证、检验合格标志、保险标志。　　第十七条　国家实行机动车第三者责任强制保险制度，设立道路交通事故社会救助基金。具体办法由国务院规定。　　第十八条　依法应当登记的非机动车，经公安机关交通管理部门登记后，方可上道路行驶。　　依法应当登记的非机动车的种类，由省、自治区、直辖市人民政府根据当地实际情况规定。　　非机动车的外形尺寸、质量、制动器、车铃和夜间反光装置，应当符合非机动车安全技术标准。第二节　机动车驾驶人　　第十九条　驾驶机动车，应当依法取得机动车驾驶证。　　申请机动车驾驶证，应当符合国务院公安部门规定的驾驶许可条件；经考试合格后，由公安机关交通管理部门发给相应类别的机动车驾驶证。　　持有境外机动车驾驶证的人，符合国务院公安部门规定的驾驶许可条件，经公安机关交通管理部门考核合格的，可以发给中国的机动车驾驶证。　　驾驶人应当按照驾驶证载明的准驾车型驾驶机动车；驾驶机动车时，应当随身携带机动车驾驶证。　　公安机关交通管理部门以外的任何单位或者个人，不得收缴、扣留机动车驾驶证。　　第二十条　机动车的驾驶培训实行社会化，由交通主管部门对驾驶培训学校、驾驶培训班实行资格管理，其中专门的拖拉机驾驶培训学校、驾驶培训班由农业（农业机械）主管部门实行资格管理。　　驾驶培训学校、驾驶培训班应当严格按照国家有关规定，对学员进行道路交通安全法律、法规、驾驶技能的培训，确保培训质量。　　任何国家机关以及驾驶培训和考试主管部门不得举办或者参与举办驾驶培训学校、驾驶培训班。　　第二十一条　驾驶人驾驶机动车上道路行驶前，应当对机动车的安全技术性能进行认真检查；不得驾驶安全设施不全或者机件不符合技术标准等具有安全隐患的机动车。　　第二十二条　机动车驾驶人应当遵守道路交通安全法律、法规的规定，按照操作规范安全驾驶、文明驾驶。　　饮酒、服用国家管制的精神药品或者麻醉药品，或者患有妨碍安全驾驶机动车的疾病，或者过度疲劳影响安全驾驶的，不得驾驶机动车。　　任何人不得强迫、指使、纵容驾驶人违反道路交通安全法律、法规和机动车安全驾驶要求驾驶机动车。　　第二十三条　公安机关交通管理部门依照法律、行政法规的规定，定期对机动车驾驶证实施审验。　　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　　对遵守道路交通安全法律、法规，在一年内无累积记分的机动车驾驶人，可以延长机动车驾驶证的审验期。具体办法由国务院公安部门规定。第三章　道路通行条件　　第二十五条　全国实行统一的道路交通信号。　　交通信号包括交通信号灯、交通标志、交通标线和交通警察的指挥。　　交通信号灯、交通标志、交通标线的设置应当符合道路交通安全、畅通的要求和国家标准，并保持清晰、醒目、准确、完好。　　根据通行需要，应当及时增设、调换、更新道路交通信号。增设、调换、更新限制性的道路交通信号，应当提前向社会公告，广泛进行宣传。　　第二十六条　交通信号灯由红灯、绿灯、黄灯组成。红灯表示禁止通行，绿灯表示准许通行，黄灯表示警示。　　第二十七条　铁路与道路平面交叉的道口，应当设置警示灯、警示标志或者安全防护设施。无人看守的铁路道口，应当在距道口一定距离处设置警示标志。　　第二十八条　任何单位和个人不得擅自设置、移动、占用、损毁交通信号灯、交通标志、交通标线。　　道路两侧及隔离带上种植的树木或者其他植物，设置的广告牌、管线等，应当与交通设施保持必要的距离，不得遮挡路灯、交通信号灯、交通标志，不得妨碍安全视距，不得影响通行。　　第二十九条　道路、停车场和道路配套设施的规划、设计、建设，应当符合道路交通安全、畅通的要求，并根据交通需求及时调整。　　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　　第三十条　道路出现坍塌、坑漕、水毁、隆起等损毁或者交通信号灯、交通标志、交通标线等交通设施损毁、灭失的，道路、交通设施的养护部门或者管理部门应当设置警示标志并及时修复。　　公安机关交通管理部门发现前款情形，危及交通安全，尚未设置警示标志的，应当及时采取安全措施，疏导交通，并通知道路、交通设施的养护部门或者管理部门。　　第三十一条　未经许可，任何单位和个人不得占用道路从事非交通活动。　　第三十二条　因工程建设需要占用、挖掘道路，或者跨越、穿越道路架设、增设管线设施，应当事先征得道路主管部门的同意；影响交通安全的，还应当征得公安机关交通管理部门的同意。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　　对未中断交通的施工作业道路，公安机关交通管理部门应当加强交通安全监督检查，维护道路交通秩序。　　第三十三条　新建、改建、扩建的公共建筑、商业街区、居住区、大（中）型建筑等，应当配建、增建停车场；停车泊位不足的，应当及时改建或者扩建；投入使用的停车场不得擅自停止使用或者改作他用。　　在城市道路范围内，在不影响行人、车辆通行的情况下，政府有关部门可以施划停车泊位。　　第三十四条　学校、幼儿园、医院、养老院门前的道路没有行人过街设施的，应当施划人行横道线，设置提示标志。　　城市主要道路的人行道，应当按照规划设置盲道。盲道的设置应当符合国家标准。第四章　道路通行规定第一节　一般规定　　第三十五条　机动车、非机动车实行右侧通行。　　第三十六条　根据道路条件和通行需要，道路划分为机动车道、非机动车道和人行道的，机动车、非机动车、行人实行分道通行。没有划分机动车道、非机动车道和人行道的，机动车在道路中间通行，非机动车和行人在道路两侧通行。　　第三十七条　道路划设专用车道的，在专用车道内，只准许规定的车辆通行，其他车辆不得进入专用车道内行驶。　　第三十八条　车辆、行人应当按照交通信号通行；遇有交通警察现场指挥时，应当按照交通警察的指挥通行；在没有交通信号的道路上，应当在确保安全、畅通的原则下通行。　　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　　第四十条　遇有自然灾害、恶劣气象条件或者重大交通事故等严重影响交通安全的情形，采取其他措施难以保证交通安全时，公安机关交通管理部门可以实行交通管制。　　第四十一条　有关道路通行的其他具体规定，由国务院规定。第二节　机动车通行规定　　第四十二条　机动车上道路行驶，不得超过限速标志标明的最高时速。在没有限速标志的路段，应当保持安全车速。　　夜间行驶或者在容易发生危险的路段行驶，以及遇有沙尘、冰雹、雨、雪、雾、结冰等气象条件时，应当降低行驶速度。　　第四十三条　同车道行驶的机动车，后车应当与前车保持足以采取紧急制动措施的安全距离。有下列情形之一的，不得超车：　　（一）前车正在左转弯、掉头、超车的；　　（二）与对面来车有会车可能的；　　（三）前车为执行紧急任务的警车、消防车、救护车、工程救险车的；　　（四）行经铁路道口、交叉路口、窄桥、弯道、陡坡、隧道、人行横道、市区交通流量大的路段等没有超车条件的。　　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　　第四十五条　机动车遇有前方车辆停车排队等候或者缓慢行驶时，不得借道超车或者占用对面车道，不得穿插等候的车辆。　　在车道减少的路段、路口，或者在没有交通信号灯、交通标志、交通标线或者交通警察指挥的交叉路口遇到停车排队等候或者缓慢行驶时，机动车应当依次交替通行。　　第四十六条　机动车通过铁路道口时，应当按照交通信号或者管理人员的指挥通行；没有交通信号或者管理人员的，应当减速或者停车，在确认安全后通过。　　第四十七条　机动车行经人行横道时，应当减速行驶；遇行人正在通过人行横道，应当停车让行。　　机动车行经没有交通信号的道路时，遇行人横过道路，应当避让。　　第四十八条　机动车载物应当符合核定的载质量，严禁超载；载物的长、宽、高不得违反装载要求，不得遗洒、飘散载运物。　　机动车运载超限的不可解体的物品，影响交通安全的，应当按照公安机关交通管理部门指定的时间、路线、速度行驶，悬挂明显标志。在公路上运载超限的不可解体的物品，并应当依照公路法的规定执行。　　机动车载运爆炸物品、易燃易爆化学物品以及剧毒、放射性等危险物品，应当经公安机关批准后，按指定的时间、路线、速度行驶，悬挂警示标志并采取必要的安全措施。　　第四十九条　机动车载人不得超过核定的人数，客运机动车不得违反规定载货。　　第五十条　禁止货运机动车载客。　　货运机动车需要附载作业人员的，应当设置保护作业人员的安全措施。　　第五十一条　机动车行驶时，驾驶人、乘坐人员应当按规定使用安全带，摩托车驾驶人及乘坐人员应当按规定戴安全头盔。　　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　　第五十三条　警车、消防车、救护车、工程救险车执行紧急任务时，可以使用警报器、标志灯具；在确保安全的前提下，不受行驶路线、行驶方向、行驶速度和信号灯的限制，其他车辆和行人应当让行。　　警车、消防车、救护车、工程救险车非执行紧急任务时，不得使用警报器、标志灯具，不享有前款规定的道路优先通行权。　　第五十四条　道路养护车辆、工程作业车进行作业时，在不影响过往车辆通行的前提下，其行驶路线和方向不受交通标志、标线限制，过往车辆和人员应当注意避让。　　洒水车、清扫车等机动车应当按照安全作业标准作业；在不影响其他车辆通行的情况下，可以不受车辆分道行驶的限制，但是不得逆向行驶。　　第五十五条　高速公路、大中城市中心城区内的道路，禁止拖拉机通行。其他禁止拖拉机通行的道路，由省、自治区、直辖市人民政府根据当地实际情况规定。　　在允许拖拉机通行的道路上，拖拉机可以从事货运，但是不得用于载人。　　第五十六条　机动车应当在规定地点停放。禁止在人行道上停放机动车；但是，依照本法第三十三条规定施划的停车泊位除外。　　在道路上临时停车的，不得妨碍其他车辆和行人通行。第三节　非机动车通行规定　　第五十七条　驾驶非机动车在道路上行驶应当遵守有关交通安全的规定。非机动车应当在非机动车道内行驶；在没有非机动车道的道路上，应当靠车行道的右侧行驶。　　第五十八条　残疾人机动轮椅车、电动自行车在非机动车道内行驶时，最高时速不得超过十五公里。　　第五十九条　非机动车应当在规定地点停放。未设停放地点的，非机动车停放不得妨碍其他车辆和行人通行。　　第六十条　驾驭畜力车，应当使用驯服的牲畜；驾驭畜力车横过道路时，驾驭人应当下车牵引牲畜；驾驭人离开车辆时，应当拴系牲畜。第四节　行人和乘车人通行规定　　第六十一条　行人应当在人行道内行走，没有人行道的靠路边行走。　　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　　第六十三条　行人不得跨越、倚坐道路隔离设施，不得扒车、强行拦车或者实施妨碍道路交通安全的其他行为。　　第六十四条　学龄前儿童以及不能辨认或者不能控制自己行为的精神疾病患者、智力障碍者在道路上通行，应当由其监护人、监护人委托的人或者对其负有管理、保护职责的人带领。　　盲人在道路上通行，应当使用盲杖或者采取其他导盲手段，车辆应当避让盲人。　　第六十五条　行人通过铁路道口时，应当按照交通信号或者管理人员的指挥通行；没有交通信号和管理人员的，应当在确认无火车驶临后，迅速通过。　　第六十六条　乘车人不得携带易燃易爆等危险物品，不得向车外抛洒物品，不得有影响驾驶人安全驾驶的行为。第五节　高速公路的特别规定　　第六十七条　行人、非机动车、拖拉机、轮式专用机械车、铰接式客车、全挂拖斗车以及其他设计最高时速低于七十公里的机动车，不得进入高速公路。高速公路限速标志标明的最高时速不得超过一百二十公里。　　第六十八条　机动车在高速公路上发生故障时，应当依照本法第五十二条的有关规定办理；但是，警告标志应当设置在故障车来车方向一百五十米以外，车上人员应当迅速转移到右侧路肩上或者应急车道内，并且迅速报警。　　机动车在高速公路上发生故障或者交通事故，无法正常行驶的，应当由救援车、清障车拖曳、牵引。　　第六十九条　任何单位、个人不得在高速公路上拦截检查行驶的车辆，公安机关的人民警察依法执行紧急公务除外。第五章　交通事故处理　　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　　在道路上发生交通事故，未造成人身伤亡，当事人对事实及成因无争议的，可以即行撤离现场，恢复交通，自行协商处理损害赔偿事宜；不即行撤离现场的，应当迅速报告执勤的交通警察或者公安机关交通管理部门。　　在道路上发生交通事故，仅造成轻微财产损失，并且基本事实清楚的，当事人应当先撤离现场再进行协商处理。　　第七十一条　车辆发生交通事故后逃逸的，事故现场目击人员和其他知情人员应当向公安机关交通管理部门或者交通警察举报。举报属实的，公安机关交通管理部门应当给予奖励。　　第七十二条　公安机关交通管理部门接到交通事故报警后，应当立即派交通警察赶赴现场，先组织抢救受伤人员，并采取措施，尽快恢复交通。　　交通警察应当对交通事故现场进行勘验、检查，收集证据；因收集证据的需要，可以扣留事故车辆，但是应当妥善保管，以备核查。　　对当事人的生理、精神状况等专业性较强的检验，公安机关交通管理部门应当委托专门机构进行鉴定。鉴定结论应当由鉴定人签名。　　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　　第七十四条　对交通事故损害赔偿的争议，当事人可以请求公安机关交通管理部门调解，也可以直接向人民法院提起民事诉讼。　　经公安机关交通管理部门调解，当事人未达成协议或者调解书生效后不履行的，当事人可以向人民法院提起民事诉讼。　　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　　第七十六条　机动车发生交通事故造成人身伤亡、财产损失的，由保险公司在机动车第三者责任强制保险责任限额范围内予以赔偿；不足的部分，按照下列规定承担赔偿责任：　　（一）机动车之间发生交通事故的，由有过错的一方承担赔偿责任；双方都有过错的，按照各自过错的比例分担责任。　　（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　　交通事故的损失是由非机动车驾驶人、行人故意碰撞机动车造成的，机动车一方不承担赔偿责任。　　第七十七条　车辆在道路以外通行时发生的事故，公安机关交通管理部门接到报案的，参照本法有关规定办理。第六章　执法监督　　第七十八条　公安机关交通管理部门应当加强对交通警察的管理，提高交通警察的素质和管理道路交通的水平。　　公安机关交通管理部门应当对交通警察进行法制和交通安全管理业务培训、考核。交通警察经考核不合格的，不得上岗执行职务。　　第七十九条　公安机关交通管理部门及其交通警察实施道路交通安全管理，应当依据法定的职权和程序，简化办事手续，做到公正、严格、文明、高效。　　第八十条　交通警察执行职务时，应当按照规定着装，佩带人民警察标志，持有人民警察证件，保持警容严整，举止端庄，指挥规范。　　第八十一条　依照本法发放牌证等收取工本费，应当严格执行国务院价格主管部门核定的收费标准，并全部上缴国库。　　第八十二条　公安机关交通管理部门依法实施罚款的行政处罚，应当依照有关法律、行政法规的规定，实施罚款决定与罚款收缴分离；收缴的罚款以及依法没收的违法所得，应当全部上缴国库。　　第八十三条　交通警察调查处理道路交通安全违法行为和交通事故，有下列情形之一的，应当回避：　　（一）是本案的当事人或者当事人的近亲属；　　（二）本人或者其近亲属与本案有利害关系；　　（三）与本案当事人有其他关系，可能影响案件的公正处理。　　第八十四条　公安机关交通管理部门及其交通警察的行政执法活动，应当接受行政监察机关依法实施的监督。　　公安机关督察部门应当对公安机关交通管理部门及其交通警察执行法律、法规和遵守纪律的情况依法进行监督。　　上级公安机关交通管理部门应当对下级公安机关交通管理部门的执法活动进行监督。　　第八十五条　公安机关交通管理部门及其交通警察执行职务，应当自觉接受社会和公民的监督。　　任何单位和个人都有权对公安机关交通管理部门及其交通警察不严格执法以及违法违纪行为进行检举、控告。收到检举、控告的机关，应当依据职责及时查处。　　第八十六条　任何单位不得给公安机关交通管理部门下达或者变相下达罚款指标；公安机关交通管理部门不得以罚款数额作为考核交通警察的标准。　　公安机关交通管理部门及其交通警察对超越法律、法规规定的指令，有权拒绝执行，并同时向上级机关报告。第七章　法律责任　　第八十七条　公安机关交通管理部门及其交通警察对道路交通安全违法行为，应当及时纠正。　　公安机关交通管理部门及其交通警察应当依据事实和本法的有关规定对道路交通安全违法行为予以处罚。对于情节轻微，未影响道路通行的，指出违法行为，给予口头警告后放行。　　第八十八条　对道路交通安全违法行为的处罚种类包括：警告、罚款、暂扣或者吊销机动车驾驶证、拘留。　　第八十九条　行人、乘车人、非机动车驾驶人违反道路交通安全法律、法规关于道路通行规定的，处警告或者五元以上五十元以下罚款；非机动车驾驶人拒绝接受罚款处罚的，可以扣留其非机动车。　　第九十条　机动车驾驶人违反道路交通安全法律、法规关于道路通行规定的，处警告或者二十元以上二百元以下罚款。本法另有规定的，依照规定处罚。　　第九十一条　饮酒后驾驶机动车的，处暂扣一个月以上三个月以下机动车驾驶证，并处二百元以上五百元以下罚款；醉酒后驾驶机动车的，由公安机关交通管理部门约束至酒醒，处十五日以下拘留和暂扣三个月以上六个月以下机动车驾驶证，并处五百元以上二千元以下罚款。　　饮酒后驾驶营运机动车的，处暂扣三个月机动车驾驶证，并处五百元罚款；醉酒后驾驶营运机动车的，由公安机关交通管理部门约束至酒醒，处十五日以下拘留和暂扣六个月机动车驾驶证，并处二千元罚款。　　一年内有前两款规定醉酒后驾驶机动车的行为，被处罚两次以上的，吊销机动车驾驶证，五年内不得驾驶营运机动车。　　第九十二条　公路客运车辆载客超过额定乘员的，处二百元以上五百元以下罚款；超过额定乘员百分之二十或者违反规定载货的，处五百元以上二千元以下罚款。　　货运机动车超过核定载质量的，处二百元以上五百元以下罚款；超过核定载质量百分之三十或者违反规定载客的，处五百元以上二千元以下罚款。　　有前两款行为的，由公安机关交通管理部门扣留机动车至违法状态消除。　　运输单位的车辆有本条第一款、第二款规定的情形，经处罚不改的，对直接负责的主管人员处二千元以上五千元以下罚款。　　第九十三条　对违反道路交通安全法律、法规关于机动车停放、临时停车规定的，可以指出违法行为，并予以口头警告，令其立即驶离。　　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　　因采取不正确的方法拖车造成机动车损坏的，应当依法承担补偿责任。　　第九十四条　机动车安全技术检验机构实施机动车安全技术检验超过国务院价格主管部门核定的收费标准收取费用的，退还多收取的费用，并由价格主管部门依照《中华人民共和国价格法》的有关规定给予处罚。　　机动车安全技术检验机构不按照机动车国家安全技术标准进行检验，出具虚假检验结果的，由公安机关交通管理部门处所收检验费用五倍以上十倍以下罚款，并依法撤销其检验资格；构成犯罪的，依法追究刑事责任。　　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　　故意遮挡、污损或者不按规定安装机动车号牌的，依照本法第九十条的规定予以处罚。　　第九十六条　伪造、变造或者使用伪造、变造的机动车登记证书、号牌、行驶证、检验合格标志、保险标志、驾驶证或者使用其他车辆的机动车登记证书、号牌、行驶证、检验合格标志、保险标志的，由公安机关交通管理部门予以收缴，扣留该机动车，并处二百元以上二千元以下罚款；构成犯罪的，依法追究刑事责任。　　当事人提供相应的合法证明或者补办相应手续的，应当及时退还机动车。　　第九十七条　非法安装警报器、标志灯具的，由公安机关交通管理部门强制拆除，予以收缴，并处二百元以上二千元以下罚款。　　第九十八条　机动车所有人、管理人未按照国家规定投保机动车第三者责任强制保险的，由公安机关交通管理部门扣留车辆至依照规定投保后，并处依照规定投保最低责任限额应缴纳的保险费的二倍罚款。　　依照前款缴纳的罚款全部纳入道路交通事故社会救助基金。具体办法由国务院规定。　　第九十九条　有下列行为之一的，由公安机关交通管理部门处二百元以上二千元以下罚款：　　（一）未取得机动车驾驶证、机动车驾驶证被吊销或者机动车驾驶证被暂扣期间驾驶机动车的；　　（二）将机动车交由未取得机动车驾驶证或者机动车驾驶证被吊销、暂扣的人驾驶的；　　（三）造成交通事故后逃逸，尚不构成犯罪的；　　（四）机动车行驶超过规定时速百分之五十的；　　（五）强迫机动车驾驶人违反道路交通安全法律、法规和机动车安全驾驶要求驾驶机动车，造成交通事故，尚不构成犯罪的；　　（六）违反交通管制的规定强行通行，不听劝阻的；　　（七）故意损毁、移动、涂改交通设施，造成危害后果，尚不构成犯罪的；　　（八）非法拦截、扣留机动车辆，不听劝阻，造成交通严重阻塞或者较大财产损失的。　　行为人有前款第二项、第四项情形之一的，可以并处吊销机动车驾驶证；有第一项、第三项、第五项至第八项情形之一的，可以并处十五日以下拘留。　　第一百条　驾驶拼装的机动车或者已达到报废标准的机动车上道路行驶的，公安机关交通管理部门应当予以收缴，强制报废。　　对驾驶前款所列机动车上道路行驶的驾驶人，处二百元以上二千元以下罚款，并吊销机动车驾驶证。　　出售已达到报废标准的机动车的，没收违法所得，处销售金额等额的罚款，对该机动车依照本条　第一款的规定处理。　　第一百零一条　违反道路交通安全法律、法规的规定，发生重大交通事故，构成犯罪的，依法追究刑事责任，并由公安机关交通管理部门吊销机动车驾驶证。　　造成交通事故后逃逸的，由公安机关交通管理部门吊销机动车驾驶证，且终生不得重新取得机动车驾驶证。　　第一百零二条　对六个月内发生二次以上特大交通事故负有主要责任或者全部责任的专业运输单位，由公安机关交通管理部门责令消除安全隐患，未消除安全隐患的机动车，禁止上道路行驶。　　第一百零三条　国家机动车产品主管部门未按照机动车国家安全技术标准严格审查，许可不合格机动车型投入生产的，对负有责任的主管人员和其他直接责任人员给予降级或者撤职的行政处分。　　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　　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　　生产、销售拼装的机动车或者生产、销售擅自改装的机动车的，依照本条　第三款的规定处罚。　　有本条　第二款、第三款、第四款所列违法行为，生产或者销售不符合机动车国家安全技术标准的机动车，构成犯罪的，依法追究刑事责任。　　第一百零四条　未经批准，擅自挖掘道路、占用道路施工或者从事其他影响道路交通安全活动的，由道路主管部门责令停止违法行为，并恢复原状，可以依法给予罚款；致使通行的人员、车辆及其他财产遭受损失的，依法承担赔偿责任。　　有前款行为，影响道路交通安全活动的，公安机关交通管理部门可以责令停止违法行为，迅速恢复交通。　　第一百零五条　道路施工作业或者道路出现损毁，未及时设置警示标志、未采取防护措施，或者应当设置交通信号灯、交通标志、交通标线而没有设置或者应当及时变更交通信号灯、交通标志、交通标线而没有及时变更，致使通行的人员、车辆及其他财产遭受损失的，负有相关职责的单位应当依法承担赔偿责任。　　第一百零六条　在道路两侧及隔离带上种植树木、其他植物或者设置广告牌、管线等，遮挡路灯、交通信号灯、交通标志，妨碍安全视距的，由公安机关交通管理部门责令行为人排除妨碍；拒不执行的，处二百元以上二千元以下罚款，并强制排除妨碍，所需费用由行为人负担。　　第一百零七条　对道路交通违法行为人予以警告、二百元以下罚款，交通警察可以当场作出行政处罚决定，并出具行政处罚决定书。　　行政处罚决定书应当载明当事人的违法事实、行政处罚的依据、处罚内容、时间、地点以及处罚机关名称，并由执法人员签名或者盖章　。　　第一百零八条　当事人应当自收到罚款的行政处罚决定书之日起十五日内，到指定的银行缴纳罚款。　　对行人、乘车人和非机动车驾驶人的罚款，当事人无异议的，可以当场予以收缴罚款。　　罚款应当开具省、自治区、直辖市财政部门统一制发的罚款收据；不出具财政部门统一制发的罚款收据的，当事人有权拒绝缴纳罚款。　　第一百零九条　当事人逾期不履行行政处罚决定的，作出行政处罚决定的行政机关可以采取下列措施：　　（一）到期不缴纳罚款的，每日按罚款数额的百分之三加处罚款；　　（二）申请人民法院强制执行。　　第一百一十条　执行职务的交通警察认为应当对道路交通违法行为人给予暂扣或者吊销机动车驾驶证处罚的，可以先予扣留机动车驾驶证，并在二十四小时内将案件移交公安机关交通管理部门处理。　　道路交通违法行为人应当在十五日内到公安机关交通管理部门接受处理。无正当理由逾期未接受处理的，吊销机动车驾驶证。　　公安机关交通管理部门暂扣或者吊销机动车驾驶证的，应当出具行政处罚决定书。　　第一百一十一条　对违反本法规定予以拘留的行政处罚，由县、市公安局、公安分局或者相当于县一级的公安机关裁决。　　第一百一十二条　公安机关交通管理部门扣留机动车、非机动车，应当当场出具凭证，并告知当事人在规定期限内到公安机关交通管理部门接受处理。　　公安机关交通管理部门对被扣留的车辆应当妥善保管，不得使用。　　逾期不来接受处理，并且经公告三个月仍不来接受处理的，对扣留的车辆依法处理。　　第一百一十三条　暂扣机动车驾驶证的期限从处罚决定生效之日起计算；处罚决定生效前先予扣留机动车驾驶证的，扣留一日折抵暂扣期限一日。　　吊销机动车驾驶证后重新申请领取机动车驾驶证的期限，按照机动车驾驶证管理规定办理。　　第一百一十四条　公安机关交通管理部门根据交通技术监控记录资料，可以对违法的机动车所有人或者管理人依法予以处罚。对能够确定驾驶人的，可以依照本法的规定依法予以处罚。　　第一百一十五条　交通警察有下列行为之一的，依法给予行政处分：　　（一）为不符合法定条件的机动车发放机动车登记证书、号牌、行驶证、检验合格标志的；　　（二）批准不符合法定条件的机动车安装、使用警车、消防车、救护车、工程救险车的警报器、标志灯具，喷涂标志图案的；　　（三）为不符合驾驶许可条件、未经考试或者考试不合格人员发放机动车驾驶证的；　　（四）不执行罚款决定与罚款收缴分离制度或者不按规定将依法收取的费用、收缴的罚款及没收的违法所得全部上缴国库的；　　（五）举办或者参与举办驾驶学校或者驾驶培训班、机动车修理厂或者收费停车场等经营活动的；　　（六）利用职务上的便利收受他人财物或者谋取其他利益的；　　（七）违法扣留车辆、机动车行驶证、驾驶证、车辆号牌的；　　（八）使用依法扣留的车辆的；　　（九）当场收取罚款不开具罚款收据或者不如实填写罚款额的；　　（十）徇私舞弊，不公正处理交通事故的；　　（十一）故意刁难，拖延办理机动车牌证的；　　（十二）非执行紧急任务时使用警报器、标志灯具的；　　（十三）违反规定拦截、检查正常行驶的车辆的；　　（十四）非执行紧急公务时拦截搭乘机动车的；　　（十五）不履行法定职责的。　　公安机关交通管理部门有前款所列行为之一的，对直接负责的主管人员和其他直接责任人员给予相应的行政处分。　　第一百一十六条　依照本法第一百一十五条的规定，给予交通警察行政处分的，在作出行政处分决定前，可以停止其执行职务；必要时，可以予以禁闭。　　依照本法第一百一十五条的规定，交通警察受到降级或者撤职行政处分的，可以予以辞退。　　交通警察受到开除处分或者被辞退的，应当取消警衔；受到撤职以下行政处分的交通警察，应当降低警衔。　　第一百一十七条　交通警察利用职权非法占有公共财物，索取、收受贿赂，或者滥用职权、玩忽职守，构成犯罪的，依法追究刑事责任。　　第一百一十八条　公安机关交通管理部门及其交通警察有本法第一百一十五条所列行为之一，给当事人造成损失的，应当依法承担赔偿责任。第八章　附则　　第一百一十九条　本法中下列用语的含义：　　（一）“道路”，是指公路、城市道路和虽在单位管辖范围但允许社会机动车通行的地方，包括广场、公共停车场等用于公众通行的场所。　　（二）“车辆”，是指机动车和非机动车。　　（三）“机动车”，是指以动力装置驱动或者牵引，上道路行驶的供人员乘用或者用于运送物品以及进行工程专项作业的轮式车辆。　　（四）“非机动车”，是指以人力或者畜力驱动，上道路行驶的交通工具，以及虽有动力装置驱动但设计最高时速、空车质量、外形尺寸符合有关国家标准的残疾人机动轮椅车、电动自行车等交通工具。　　（五）“交通事故”，是指车辆在道路上因过错或者意外造成的人身伤亡或者财产损失的事件。　　第一百二十条　中国人民解放军和中国人民武装警察部队在编机动车牌证、在编机动车检验以及机动车驾驶人考核工作，由中国人民解放军、中国人民武装警察部队有关部门负责。　　第一百二十一条　对上道路行驶的拖拉机，由农业（农业机械）主管部门行使本法第八条、第九条、第十三条、第十九条、第二十三条规定的公安机关交通管理部门的管理职权。　　农业（农业机械）主管部门依照前款规定行使职权，应当遵守本法有关规定，并接受公安机关交通管理部门的监督；对违反规定的，依照本法有关规定追究法律责任。　　本法施行前由农业（农业机械）主管部门发放的机动车牌证，在本法施行后继续有效。　　第一百二十二条　国家对入境的境外机动车的道路交通安全实施统一管理。　　第一百二十三条　省、自治区、直辖市人民代表大会常务委员会可以根据本地区的实际情况，在本法规定的罚款幅度内，规定具体的执行标准。　　第一百二十四条　本法自2004年5月1日起施行。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