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最高人民法院执行工作办公室关于股份有限公司转让其正在被执行的独资开办的企业能否追加该股份有限公司为被执行人问题的复函</w:t>
      </w:r>
    </w:p>
    <w:p>
      <w:r>
        <w:t>　　广西壮族自治区高级人民法院：　　你院桂高法[2001]294号《关于股份有限公司转让其正在被执行的独资开办的企业能否追加该股份有限公司为被执行人的请示》，收悉，经研究，答复如下：　　一、中国四川国际合作股份有限公司（以下简称四川公司）转让北海中川国际房地产开发公司（以下简称北海公司）的股权，收取受让人支付的对价款不属抽逃北海公司的注册资金，即不能以抽逃资金为由追加四川公司为广西城乡房地产开发北海公司申请执行北海公司一案的被执行人。　　二、四川公司转让北海公司股权的行为，是依据《公司法》的规定合法转让的行为。因该转让既不改变北海公司的独立法人地位；也未造成北海公司资产的减少；且四川公司转让北海公司而获益的1000万元，是四川公司通过转让股权获得的对价款，该对价款也不是四川公司在北海公司获得的投资权益或投资收益；至于四川公司与北海公司的并表财务报告等，并不表明四川公司对北海公司的债权债务有继受关系或者属法人格滥用行为。因此，北海市中级人民法院追加四川公司为被执行人没有事实依据和法律依据。　　此复　　二00三年七月三十日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