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最高人民法院关于人民法院是否受理水利工程管理单位与用水单位之间拖欠水费纠纷问题的复函</w:t>
      </w:r>
    </w:p>
    <w:p>
      <w:r>
        <w:t>　　新疆自治区高级人民法院：　　你院（１９９０）新法经字第２３号关于水利工程管理单位与用水单位之间因拖欠水费纠纷是否属于水事纠纷、人民法院是否受理的问题，经研究答复如下：　　博河水管处与五师红星电站之间发生的供水用水关系属商品水供应关系。博河水管处作为供方有权利收取水费，五师红星电站作为用水方应按交费标准按期向博河水管处缴纳水费。双方发生的拖欠水费的纠纷属于平等主体之间的“水事纠纷”，应按《中华人民共和国水法》第三十四条关于“使用供水工程供应的水，应当按照规定向供水单位缴纳水费”和第三十六条关于“单位之间、个人之间、单位与个人之间发生的水事纠纷，应当通过协商或者调解解决。当事人不愿通过协商、调解解决或者协商、调解不成的，可以请求县级以上地方人民政府或者其授权的主管部门处理，也可以直接向人民法院起诉”的规定处理。本案博乐市人民法院已经作出一审判决，可依法进行上诉审。　　你院请示中提到国务院１９８５年颁布的《水利工程水费核订、计收和管理办法》第七条第三款关于“用水单位要按规定日期交付水费，逾期不交的，应加计滞纳金。经一再催交无效，水利工程管理单位有权限制供水，直至停止供水”的规定，与《水法》第三十四条、第三十六条的规定并无抵触。</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