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最高人民检察院公诉厅毒品犯罪案件公诉证据标准指导意见（试行）</w:t>
      </w:r>
    </w:p>
    <w:p>
      <w:r>
        <w:t>　　根据毒品犯罪案件证据的共性和特性，公诉证据标准可分为一般证据标准和特殊证据标准。一般证据标准，是指毒品犯罪通常具有的证据种类和形式；特殊证据标准，是指对某些毒品犯罪除一般证据种类和形式外，还应具有的特殊证据形式。　　一、一般证据标准　　一般证据标准，包括证明毒品犯罪的客体、客观方面、主体和主观方面的证据种类和形式。毒品犯罪侵犯的客体主要是国家对毒品的管理制度，在一些特殊的毒品犯罪中，还同时侵害了国家海关管理制度等。对此，一般可通过犯罪事实的认定予以明确。《指导意见（试行）》主要针对的是证明毒品犯罪的主体、主观方面和客观方面的证据种类和形式问题。　　（一）关于犯罪主体的证据　　毒品犯罪的主体既有一般主体，也有特殊主体，包括自然人和单位。关于犯罪主体（自然人）的证据主要参考以下内容：　　l、居民身份证、临时居住证、工作证、护照、港澳居民来往内地通行证、台湾居民来往大陆通行证、中华人民共和国旅行证，以及边民证；　　2、户口簿或微机户口卡；　　3、个人履历表或入学、入伍、招工、招干等登记表；　　4、医院出生证明；　　5、犯罪嫌疑人、被告人的供述；　　6、有关人员（如亲属、邻居等）关于犯罪嫌疑人、被告人情况的证言。　　通过上述证据证明犯罪嫌疑人、被告人的姓名（曾用名）、出生年月日、居民身份证号、民族、籍贯、出生地、职业、住所地等基本情况。贩卖毒品罪的犯罪嫌疑人、被告人必须是年满14周岁的自然人；其它毒品犯罪的犯罪嫌疑人、被告人必须是年满16周岁的自然人。　　收集、审查、判断上述证据需要注意的问题：　　l、居民身份证、工作证等身份证明文件的核实　　对居民身份证、临时居住证、工作证、护照、港澳居民来往内地通行证、台湾居民来往大陆通行证、中华人民共和国旅行证，以及边民证的真实性存在疑问，如有其他证据能够证明犯罪嫌疑人、被告人真实情况的，可根据其他证据予以认定；现有证据无法证明的，应向证明身份文件上标明的原出具机关予以核实；原机关已撤消或者变更导致无法核实的，应向有权主管机关予以核查。经核查证明材料不真实的，应当向犯罪嫌疑人、被告人户籍所在地的公安机关、原用人单位调取证据。犯罪嫌疑人、被告人的真实姓名、住址无法查清的，应按其绰号或自报情况起诉，并在起诉书中注明。被告人自报姓名可能造成损害他人名誉、败坏道德风俗等不良影响的，可以对被告人进行编号并按编号制作起诉书，同时在起诉书中附具被告人的照片。犯罪嫌疑人、被告人认为公安机关提取的法定书证（户口簿、身份证等）所记载的个人情况不真实，但没有证据证明的，应以法定书证为准。对于年龄有争议的，一般以户籍登记文件为准；出生原始记录证明户籍登记确有错误的，可以根据原始记录等有效证据予以认定。对年龄有争议，又缺乏证据的情况下，可以采用“骨龄鉴定法”，并结合其他证据予以认定。　　2、国籍的认定　　国籍的认定，涉及案件的审判管辖级别。审查起诉毒品犯罪案件时，应当查明犯罪嫌疑人、被告人的国籍。外国人的国籍，以其入境时的有效证件予以证明。对于没有护照的，可根据边民证认定其国籍；缅甸的个别地区使用“马帮丁”作为该地区居民的身份证明，故根据“马帮丁”也可认定其国籍。此外，根据有关国家有权管理机关出具的证明材料（同时附有我国司法机关的《委托函》或者能够证明该份证据取证合法的证明材料），也可以认定其国籍。国籍不明的，可商请我国出入境管理部门或者我国驻外使领馆予以协助查明。无法查明国籍的，以无国籍人论。无国籍人，属于外国人。　　3、刑事责任能力的确定　　犯罪嫌疑人、被告人的言行举止反映他（她）可能患有精神性疾病的，应当尽量收集能够证明其精神状况的证据。证人证言可作为证明犯罪嫌疑人、被告人刑事责任能力的证据。经查不能排除犯罪嫌疑人、被告人具有精神性疾病可能性的，应当作司法精神病鉴定。　　（二）关于犯罪主观方面的证据　　毒品犯罪的主观方面为故意。关于主观方面的证据主要参考以下内容：　　1、犯罪嫌疑人、被告人及其同案犯的供述和辩解；　　2、有关证人证言；　　3、有关书证（书信、电话记录、手机短信记录）；　　4、其他有助于判断主观故意的客观事实。　　通过证据1、证据2和证据3，证明毒品犯罪案件的起因、犯罪动机、犯罪目的等主观特征。当以上证据均无法证明犯罪嫌疑人、被告人在主观上是否具有毒品犯罪的“明知”时，可通过证据4，即根据一定的客观事实判定“明知”。　　收集、审查、判断上述证据需要注意的问题：　　l、对于毒品犯罪中目的犯的认定，应注意收集证明犯罪嫌疑人、被告人主观犯罪目的之证据，例如，刑法第355条第2款规定的“以牟利为目的”。　　2、对于毒品犯罪中共同犯罪的认定，应注意收集证明共同故意的证据。　　3、推定“明知”应当慎重使用。对于具有下列情形之一，并且犯罪嫌疑人、被告人不能做出合理解释的，可推定其明知，但有相反证据的除外：（1）故意选择没有海关和边防检查站的边境路段绕行出入境的；（2）经过海关或边检站时，以假报、隐匿、伪装等蒙骗手段逃避海关、边防检查的；（3）采用假报、隐匿、伪装等蒙骗手段逃避邮检的；（4）采用体内藏毒的方法运输毒品的。对于具有下列情形之一的，能否推定明知还需结合其他证据予以综合判断：（1）受委托或雇佣携带毒品，获利明显超过正常标准的；（2）犯罪嫌疑人、被告人所有物、住宅、院落里藏有毒品的；（3）毒品包装物上留下的指纹与犯罪嫌疑人、被告人的指纹经鉴定一致的；（4）犯罪嫌疑人、被告人持有毒品的。　　（三）关于犯罪客观方面的证据　　毒品犯罪在客观方面表现为各种形式的毒品犯罪行为，如走私、贩卖、运输、制造毒品、非法持有毒品等。证明毒品犯罪客观方面的证据主要参考以下内容：　　1、物证及其照片，包括毒品、毒品的半成品、毒品的前体化学物、毒品原植物、毒品原植物的种子或幼苗、制毒物品、毒资、盛装毒品的容器或包装物、作案工具等实物及其照片；　　2、毒资转移的凭证，如银行的支付凭证（如存折、本票、汇票、支票）和记帐凭证，毒品、制毒物品、毒品原植物等物品的交付凭证（托运单、货单、仓单、邮寄单），交通运输凭证（车票、船票、机票），同案犯之间的书信等；　　3、报案记录、投案记录、举报记录（信件）、控告记录（信件）、破案报告、吸毒记录等能说明案件及相关情况的书面材料；　　4、毒品、毒资、作案工具及其它涉案物品的扣押清单；　　5、相关证人证言，包括海关、边防检查人员、侦查人员的证言，以及鉴定人员对鉴定所作的说明；　　6、辨认笔录、指认笔录及其照片情况的文字记录，包括有关知情人员对犯罪嫌疑人、被告人的辨认和犯罪嫌疑人、被告人对毒品、毒资等犯罪对象的指认情况；　　7、犯罪嫌疑人、被告人的供述和辩解；　　8、毒品鉴定和检验报告，包括毒品鉴定、制毒物品鉴定、毒品原植物鉴定、毒品原植物的种子或幼苗鉴定、文检鉴定、指纹鉴定、犯罪嫌疑人或被告人是否吸食毒品的检验报告，以及被引诱、教唆、欺骗、强迫吸毒的被害人和被容留吸毒的人员是否吸食毒品的检验报告；　　9、现场勘验、检查笔录及照片、录像、现场制图，包括对现场的勘验、对人身的检查、对物品的检查；　　10、毒品数量的称量笔录；　　11、视听资料，包括录音带、录像带、电子数据等。　　通过上述证据证明：毒品犯罪事实是否存在；犯罪嫌疑人、被告人是否实施毒品犯罪行为；犯罪嫌疑人、被告人实施毒品犯罪行为的性质；犯罪的时间、地点、手段、后果；毒品的种类及其数量；共同犯罪中，犯罪嫌疑人、被告人之间的关系及其在共同犯罪中所起的作用和地位；犯罪嫌疑人、被告人的财产状况；是否具有法定或酌定从重、从轻、减轻或免除处罚的情节；涉及管辖、强制措施、诉讼期限的事实；其他与定罪量刑有关的事实。　　收集、审查、判断上述证据需要注意的问题：　　1、毒品犯罪案件中所涉及的毒品、制毒物品，以及毒品原植物、种子、幼苗，都必须属于刑法规定的范围。　　2、收集证据过程中，应注意固定、保全证据，防止证据在转移过程中因保管失当而发生变化或灭失。　　3、公安机关对作为证据使用的实物应当随案移送检察机关，对不宜或不便移送的，应将这些物品的扣押清单、照片或者其他证明文件随案移送检察机关。　　4、注意审查犯罪嫌疑人、被告人的供述等言词证据，对于以刑讯逼供、诱供、指供、骗供等非法方法收集的言词证据，坚决依法予以排除。　　5、在毒品、制毒物品等物证灭失的情况下，仅有犯罪嫌疑人、被告人自己的供述，不能定罪；但是，当犯罪嫌疑人、被告人的供述与同案犯的供述吻合，并且完全排除诱供、刑讯逼供、串供等情形，能够相互印证的口供可以作为定罪的证据。　　6、毒品数量是指毒品净重。称量时，要扣除包装物和容器的重量。毒品称量应由二名以上侦查人员当场、当面进行，并拍摄现场照片。查获毒品后，应当场制作称量笔录，要求犯罪嫌疑人当场签字；犯罪嫌疑人拒绝签字的，应作出情况说明。　　7、审查鉴定时，要注意鉴定主体是否合格、鉴定内容和范围是否全面、鉴定程序是否符合规范（包括检材提取、检验、鉴定方法、鉴定过程、鉴定人有无签字等）、鉴定结论是否明确具体、鉴定报告的体例形式是否符合规范要求，以及鉴定结论是否告知犯罪嫌疑人、被告人。　　8、公安机关依法使用技术侦查手段秘密收集的证据，因为涉及保密问题，不能直接作为证据使用；必须使用技术侦查手段秘密收集的证据证明犯罪事实时，应将其转化为诉讼证据。　　二、特殊证据标准　　特殊证据标准主要包括主体特殊的毒品犯罪、有被害人的毒品犯罪、毒品犯罪的再犯，以及某些个罪所需的特殊证据形式。　　（一）单位犯罪的特殊证据　　刑法第347条走私、贩卖、运输、制造毒品罪、第350条走私制毒物品罪、非法买卖制毒物品罪、第355条非法提供麻醉药品、精神药品罪都规定单位可以构成本罪主体。单位毒品犯罪除一般证据标准外，还需要参考以下内容：　　1、证明单位犯罪主体身份的证据，例如，单位注册登记证明、单位代表身份证明、营业执照、办公地和主要营业地证明等；　　2、证明单位犯罪主观故意的证据，例如，证明单位犯罪的目的、实施犯罪的决定形成等证明材料；　　3、证明单位犯罪非法所得归属的证据，例如，证明单位、金流动、非法利益分配情况等证明材料；　　4、证明单位犯罪中直接负责的主管人员和其他直接责任人员的证据。　　通过上述证据证明犯罪系单位行为，与自然人犯罪相区分。　　收集、审查、判断上述证据需要注意以下问题：　　1、我国刑法中规定的单位，既包括国有、集体所有的公司、企业、事业单位，也包括依法设立的合资经营、合作经营企业和具有法人资格的独资、私营等公司、企业、事业单位。　　2、个人为进行违法犯罪活动而设立的公司、企业、事业单位实施犯罪的，或者公司、企业、事业单位设立后，以实施犯罪为主要活动的，以自然人犯罪论处。　　3、盗用单位名义实施犯罪，违法所得由实施犯罪的个人私分的，依照刑法有关自然人犯罪的规定定罪处刑。　　（二）特殊主体的特殊证据　　刑法第355条规定的非法提供麻醉药品、精神药品罪的主体是特殊主体，即依法从事生产、运输、管理、使用国家管制的精神药品和麻醉药品的单位和个人。该罪的特殊证据主要参考以下内容：　　1、国家主管部门颁发的生产、运输、管理、使用国家管制的精神药品、麻醉药品的“许可证”；　　2、有关单位对国家管制的精神药品和麻醉药品的来源、批号的证明及管理规定；　　3、特殊行业专营证；　　4、有关批文；　　5、有关个人的工作证、职称证明、授权书、职务任命书。　　通过上述证据证明犯罪主体具有从事生产、运输、管理、使用国家管制的麻醉药品、精神药品的权力和职能。　　（三）有被害人的毒品犯罪的特殊证据　　刑法第353条规定的引诱、教唆、欺骗他人吸毒罪、强迫他人吸毒罪属于有被害人的毒品犯罪。这一类犯罪的特殊证据主要参考以下内容：　　1、被引诱、教唆、欺骗吸食、注射毒品的被害人的陈述；　　2、被强迫吸食、注射毒品的被害人的陈述；　　3、被引诱、教唆、欺骗、强迫吸食、注射毒品的未成年人的法定代理人及其亲属的证言。　　通过上述证据证明被害人的客观存在，以及被告人引诱、教唆、欺骗他人吸毒、强迫他人吸毒的客观事实。　　（四）毒品犯罪再犯的特殊证据　　刑法第356条规定，因走私、贩卖、运输、制造、非法持有毒品罪被判过刑，又犯本节规定之罪的，从重处罚。毒品犯罪再犯的特殊证据主要是证明犯罪嫌疑人、被告人具有走私、贩卖、运输、制造毒品罪、非法持有毒品罪前科的生效判决和裁定。　　收集、审查、判断这类证据需要注意以下问题：　　l、毒品再犯前科的罪名仅指走私、贩卖、运输、制造毒品罪和非法持有毒品罪；　　2、对于同时构成毒品再犯和刑法总则规定累犯的犯罪嫌疑人、被告人，一律适用刑法分则第356条关于毒品再犯的从重处罚规定，不再援引刑法总则中关于累犯的规定。　　（五）走私、贩卖、运输、制造毒品罪的特殊证据　　刑法第347条第2款（4）、（5）项规定：走私、贩卖、运输、制造毒品，以暴力抗拒检查、拘留、逮捕，情节严重的，或者参与有组织的国际贩毒活动的，应当处十五年有期徒刑、无期徒刑或者死刑，并处没收财产。符合这两项规定的走私、贩卖、运输、制造毒品罪的特殊证据主要参考下列内容：　　l、公安、海关、边检部门出具的证明犯罪嫌疑人、被告人暴力抗拒检查、拘留、逮捕的材料；　　2、证明犯罪嫌疑人、被告人参与有组织的国际贩毒活动的材料或者犯罪记录。　　通过上述证据证明犯罪嫌疑人、被告人是否具有以暴力抗拒检查、拘留、逮捕的严重情节，是否参与有组织的国际贩毒活动。符合上述两种情形的，应依法适用加重的法定刑。　　（六）非法种植毒品原植物罪的特殊证据　　根据刑法第351条第1款2、3项之规定，行为人非法种植毒品原植物，经公安机关处理后又种植的，或者抗拒铲除的，构成本罪。本罪的特殊证据主要参考以下内容：　　l、公安机关对原种植行为的处理情况说明；　　2、公安机关的处理决定（包括行政处罚决定）；　　3、公安机关责令铲除毒品原植物的通知书；　　4、公安机关警告或责令改正的记录。　　通过上述证据证明公安机关曾处理过犯罪嫌疑人、被告人种植毒品原植物的行为，或者公安机关曾责令犯罪嫌疑人、被告人铲除其非法种植的毒品原植物，或者强制铲除犯罪嫌疑人、被告人种植的毒品原植物，但是犯罪嫌疑人、被告人拒绝铲除。非法种植毒品原植物数量没有达到刑法第351条第1款（1）项规定的数量较大程度，又不能证实行为人具有上述两种情形之一的，不构成犯罪。　　2005年4月25日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