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全国人民代表大会常务委员会关于严禁卖淫嫖娼的决定</w:t>
      </w:r>
    </w:p>
    <w:p>
      <w:pPr>
        <w:pStyle w:val="Subtitle"/>
      </w:pPr>
      <w:r>
        <w:t>（1991年9月4日第七届全国人民代表大会常务委员会第二十一次会议通过  1991年9月4日中华人民共和国主席令第五十一号公布施行  根据2009年8月27日第十一届全国人民代表大会常务委员会第十次会议通过的《关于修改部分法律的决定》修正）</w:t>
      </w:r>
    </w:p>
    <w:p>
      <w:r>
        <w:t>　　(编者注：本决定有关行政处罚和行政措施的规定继续有效；有关刑事责任的规定已纳入刑法，自刑法施行之日起，适用刑法规定。)　　为了严禁卖淫、嫖娼，严惩组织、强迫、引诱、容留、介绍他人卖淫的犯罪分子，维护社会治安秩序和良好的社会风气，对刑法有关规定作如下补充修改：　　一、组织他人卖淫的，处十年以上有期徒刑或者无期徒刑，并处一万元以下罚金或者没收财产；情节特别严重的，处死刑，并处没收财产。　　协助组织他人卖淫的，处三年以上十年以下有期徒刑，并处一万元以下罚金；情节严重的，处十年以上有期徒刑，并处一万元以下罚金或者没收财产。　　二、强迫他人卖淫的，处五年以上十年以下有期徒刑，并处一万元以下罚金；有下列情形之一的，处十年以上有期徒刑或者无期徒刑，并处一万元以下罚金或者没收财产；情节特别严重的，处死刑，并处没收财产：　　（一）强迫不满十四岁的幼女卖淫的；　　（二）强迫多人卖淫或者多次强迫他人卖淫的；　　（三）强奸后迫使卖淫的；　　（四）造成被强迫卖淫的人重伤、死亡或者其他严重后果的。　　三、引诱、容留、介绍他人卖淫的，处五年以下有期徒刑或者拘役，并处五千元以下罚金；情节严重的，处五年以上有期徒刑，并处一万元以下罚金；情节较轻的，依照《中华人民共和国治安管理处罚法》的规定处罚。　　{原条款：引诱、容留、介绍他人卖淫的，处五年以下有期徒刑或者拘役，并处五千元以下罚金；情节严重的，处五年以上有期徒刑，并处一万元以下罚金；情节较轻的，依照治安管理处罚条例第三十条的规定处罚。}　　引诱不满十四岁的幼女卖淫的，依照本决定第二条关于强迫不满十四岁的幼女卖淫的规定处罚。　　四、卖淫、嫖娼的，依照《中华人民共和国治安管理处罚法》的规定处罚。　　{原条款：卖淫、嫖娼的，依照治安管理处罚条例第三十条的规定处罚。}　　对卖淫、嫖娼的，可以由公安机关会同有关部门强制集中进行法律、道德教育和生产劳动，使之改掉恶习。期限为六个月至二年。具体办法由国务院规定。　　因卖淫、嫖娼被公安机关处理后又卖淫、嫖娼的，实行劳动教养，并由公安机关处五千元以下罚款。　　对卖淫、嫖娼的，一律强制进行性病检查。对患有性病的，进行强制治疗。　　五、明知自己患有梅毒、淋病等严重性病卖淫、嫖娼的，处五年以下有期徒刑、拘役或者管制，并处五千元以下罚金。　　嫖宿不满十四岁的幼女的，依照刑法关于强奸罪的规定处罚。　　六、旅馆业、饮食服务业、文化娱乐业、出租汽车业等单位的人员，利用本单位的条件，组织、强迫、引诱、容留、介绍他人卖淫的，依照本决定第一条、第二条、第三条的规定处罚。　　前款所列单位的主要负责人，有前款规定的行为的，从重处罚。　　七、旅馆业、饮食服务业、文化娱乐业、出租汽车业等单位，对发生在本单位的卖淫、嫖娼活动，放任不管、不采取措施制止的，由公安机关处一万元以上十万元以下罚款，并可以责令其限期整顿、停业整顿，经整顿仍不改正的，由工商行政主管部门吊销营业执照；对直接负责的主管人员和其他直接责任人员，由本单位或者上级主管部门予以行政处分，由公安机关处一千元以下罚款。　　八、旅馆业、饮食服务业、文化娱乐业、出租汽车业等单位的负责人和职工，在公安机关查处卖淫、嫖娼活动时，隐瞒情况或者为违法犯罪分子通风报信的，依照刑法第一百六十二条的规定处罚。　　九、有查禁卖淫、嫖娼活动职责的国家工作人员，为使违法犯罪分子逃避处罚，向其通风报信、提供便利的，依照刑法第一百八十八条的规定处罚。　　犯前款罪，事前与犯罪分子通谋的，以共同犯罪论处。　　十、组织、强迫、引诱、容留、介绍他人卖淫以及卖淫的非法所得予以没收。　　罚没收入一律上缴国库。　　十一、本决定自公布之日起施行。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