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中华人民共和国刑法修正案（六）</w:t>
      </w:r>
    </w:p>
    <w:p>
      <w:pPr>
        <w:pStyle w:val="Subtitle"/>
      </w:pPr>
      <w:r>
        <w:t>（2006年6月29日第十届全国人民代表大会常务委员会第二十二次会议通过　2006年6月29日中华人民共和国主席令第五十一号公布实施）</w:t>
      </w:r>
    </w:p>
    <w:p>
      <w:r>
        <w:t>　　一、将刑法第一百三十四条修改为：“在生产、作业中违反有关安全管理的规定，因而发生重大伤亡事故或者造成其他严重后果的，处三年以下有期徒刑或者拘役；情节特别恶劣的，处三年以上七年以下有期徒刑。　　“强令他人违章冒险作业，因而发生重大伤亡事故或者造成其他严重后果的，处五年以下有期徒刑或者拘役；情节特别恶劣的，处五年以上有期徒刑。”　　二、将刑法第一百三十五条修改为：“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　　三、在刑法第一百三十五条后增加一条，作为第一百三十五条之一：“举办大型群众性活动违反安全管理规定，因而发生重大伤亡事故或者造成其他严重后果的，对直接负责的主管人员和其他直接责任人员，处三年以下有期徒刑或者拘役；情节特别恶劣的，处三年以上七年以下有期徒刑。”　　四、在刑法第一百三十九条后增加一条，作为第一百三十九条之一：“在安全事故发生后，负有报告职责的人员不报或者谎报事故情况，贻误事故抢救，情节严重的，处三年以下有期徒刑或者拘役；情节特别严重的，处三年以上七年以下有期徒刑。”　　五、将刑法第一百六十一条修改为：“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　　六、在刑法第一百六十二条之一后增加一条，作为第一百六十二条之二：“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　　七、将刑法第一百六十三条修改为：“公司、企业或者其他单位的工作人员利用职务上的便利，索取他人财物或者非法收受他人财物，为他人谋取利益，数额较大的，处五年以下有期徒刑或者拘役；数额巨大的，处五年以上有期徒刑，可以并处没收财产。　　“公司、企业或者其他单位的工作人员在经济往来中，利用职务上的便利，违反国家规定，收受各种名义的回扣、手续费，归个人所有的，依照前款的规定处罚。　　“国有公司、企业或者其他国有单位中从事公务的人员和国有公司、企业或者其他国有单位委派到非国有公司、企业以及其他单位从事公务的人员有前两款行为的，依照本法第三百八十五条、第三百八十六条的规定定罪处罚。”　　八、将刑法第一百六十四条第一款修改为：“为谋取不正当利益，给予公司、企业或者其他单位的工作人员以财物，数额较大的，处三年以下有期徒刑或者拘役；数额巨大的，处三年以上十年以下有期徒刑，并处罚金。”　　九、在刑法第一百六十九条后增加一条，作为第一百六十九条之一：“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　　“（一）无偿向其他单位或者个人提供资金、商品、服务或者其他资产的；　　“（二）以明显不公平的条件，提供或者接受资金、商品、服务或者其他资产的；　　“（三）向明显不具有清偿能力的单位或者个人提供资金、商品、服务或者其他资产的；　　“（四）为明显不具有清偿能力的单位或者个人提供担保，或者无正当理由为其他单位或者个人提供担保的；　　“（五）无正当理由放弃债权、承担债务的；　　“（六）采用其他方式损害上市公司利益的。　　“上市公司的控股股东或者实际控制人，指使上市公司董事、监事、高级管理人员实施前款行为的，依照前款的规定处罚。　　“犯前款罪的上市公司的控股股东或者实际控制人是单位的，对单位判处罚金，并对其直接负责的主管人员和其他直接责任人员，依照第一款的规定处罚。”　　十、在刑法第一百七十五条后增加一条，作为第一百七十五条之一：“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　　“单位犯前款罪的，对单位判处罚金，并对其直接负责的主管人员和其他直接责任人员，依照前款的规定处罚。”　　十一、将刑法第一百八十二条修改为：“有下列情形之一，操纵证券、期货市场，情节严重的，处五年以下有期徒刑或者拘役，并处或者单处罚金；情节特别严重的，处五年以上十年以下有期徒刑，并处罚金：　　“（一）单独或者合谋，集中资金优势、持股或者持仓优势或者利用信息优势联合或者连续买卖，操纵证券、期货交易价格或者证券、期货交易量的；　　“（二）与他人串通，以事先约定的时间、价格和方式相互进行证券、期货交易，影响证券、期货交易价格或者证券、期货交易量的；　　“（三）在自己实际控制的帐户之间进行证券交易，或者以自己为交易对象，自买自卖期货合约，影响证券、期货交易价格或者证券、期货交易量的；　　“（四）以其他方法操纵证券、期货市场的。　　“单位犯前款罪的，对单位判处罚金，并对其直接负责的主管人员和其他直接责任人员，依照前款的规定处罚。”　　十二、在刑法第一百八十五条后增加一条，作为第一百八十五条之一：“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　　“社会保障基金管理机构、住房公积金管理机构等公众资金管理机构，以及保险公司、保险资产管理公司、证券投资基金管理公司，违反国家规定运用资金的，对其直接负责的主管人员和其他直接责任人员，依照前款的规定处罚。”　　十三、将刑法第一百八十六条第一款、第二款修改为：“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　　“银行或者其他金融机构的工作人员违反国家规定，向关系人发放贷款的，依照前款的规定从重处罚。”　　十四、将刑法第一百八十七条第一款修改为：“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　　十五、将刑法第一百八十八条第一款修改为：“银行或者其他金融机构的工作人员违反规定，为他人出具信用证或者其他保函、票据、存单、资信证明，情节严重的，处五年以下有期徒刑或者拘役；情节特别严重的，处五年以上有期徒刑。”　　十六、将刑法第一百九十一条第一款修改为：“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　　“（一）提供资金帐户的；　　“（二）协助将财产转换为现金、金融票据、有价证券的；　　“（三）通过转帐或者其他结算方式协助资金转移的；　　“（四）协助将资金汇往境外的；　　“（五）以其他方法掩饰、隐瞒犯罪所得及其收益的来源和性质的。”　　十七、在刑法第二百六十二条后增加一条，作为第二百六十二条之一：“以暴力、胁迫手段组织残疾人或者不满十四周岁的未成年人乞讨的，处三年以下有期徒刑或者拘役，并处罚金；情节严重的，处三年以上七年以下有期徒刑，并处罚金。”　　十八、将刑法第三百零三条修改为：“以营利为目的，聚众赌博或者以赌博为业的，处三年以下有期徒刑、拘役或者管制，并处罚金。　　“开设赌场的，处三年以下有期徒刑、拘役或者管制，并处罚金；情节严重的，处三年以上十年以下有期徒刑，并处罚金。”　　十九、将刑法第三百一十二条修改为：“明知是犯罪所得及其产生的收益而予以窝藏、转移、收购、代为销售或者以其他方法掩饰、隐瞒的，处三年以下有期徒刑、拘役或者管制，并处或者单处罚金；情节严重的，处三年以上七年以下有期徒刑，并处罚金。”　　二十、在刑法第三百九十九条后增加一条，作为第三百九十九条之一：“依法承担仲裁职责的人员，在仲裁活动中故意违背事实和法律作枉法裁决，情节严重的，处三年以下有期徒刑或者拘役；情节特别严重的，处三年以上七年以下有期徒刑。”　　二十一、本修正案自公布之日起施行。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